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83"/>
        <w:gridCol w:w="2973"/>
        <w:gridCol w:w="3375"/>
        <w:gridCol w:w="168"/>
        <w:gridCol w:w="1136"/>
        <w:gridCol w:w="2404"/>
      </w:tblGrid>
      <w:tr w:rsidR="00E6771A" w:rsidRPr="00507C88" w14:paraId="614423C5" w14:textId="77777777" w:rsidTr="00410D0E">
        <w:trPr>
          <w:trHeight w:val="28"/>
          <w:jc w:val="center"/>
        </w:trPr>
        <w:tc>
          <w:tcPr>
            <w:tcW w:w="5000" w:type="pct"/>
            <w:gridSpan w:val="6"/>
            <w:tcBorders>
              <w:top w:val="nil"/>
              <w:left w:val="nil"/>
              <w:bottom w:val="nil"/>
              <w:right w:val="nil"/>
            </w:tcBorders>
            <w:vAlign w:val="center"/>
          </w:tcPr>
          <w:p w14:paraId="37B9D138" w14:textId="77777777" w:rsidR="00E6771A" w:rsidRDefault="00E6771A" w:rsidP="00410D0E">
            <w:pPr>
              <w:jc w:val="center"/>
              <w:rPr>
                <w:rFonts w:ascii="Times New Roman" w:eastAsia="標楷體" w:hAnsi="Times New Roman" w:cs="Times New Roman"/>
                <w:b/>
                <w:bCs/>
                <w:sz w:val="32"/>
              </w:rPr>
            </w:pPr>
            <w:r>
              <w:rPr>
                <w:rFonts w:eastAsia="標楷體"/>
                <w:sz w:val="26"/>
                <w:szCs w:val="26"/>
              </w:rPr>
              <w:object w:dxaOrig="420" w:dyaOrig="348" w14:anchorId="26A63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7.25pt" o:ole="" fillcolor="window">
                  <v:imagedata r:id="rId8" o:title=""/>
                </v:shape>
                <o:OLEObject Type="Embed" ProgID="Word.Picture.8" ShapeID="_x0000_i1025" DrawAspect="Content" ObjectID="_1808892231" r:id="rId9"/>
              </w:object>
            </w:r>
            <w:r>
              <w:rPr>
                <w:rFonts w:eastAsia="標楷體" w:hint="eastAsia"/>
                <w:sz w:val="26"/>
                <w:szCs w:val="26"/>
              </w:rPr>
              <w:t xml:space="preserve"> </w:t>
            </w:r>
            <w:r w:rsidRPr="00E6771A">
              <w:rPr>
                <w:rFonts w:ascii="Times New Roman" w:eastAsia="標楷體" w:hAnsi="Times New Roman" w:cs="Times New Roman" w:hint="eastAsia"/>
                <w:b/>
                <w:bCs/>
                <w:sz w:val="32"/>
              </w:rPr>
              <w:t>聖馬爾定醫院</w:t>
            </w:r>
            <w:r w:rsidRPr="00E6771A">
              <w:rPr>
                <w:rFonts w:ascii="Times New Roman" w:eastAsia="標楷體" w:hAnsi="Times New Roman" w:cs="Times New Roman"/>
                <w:b/>
                <w:bCs/>
                <w:sz w:val="32"/>
              </w:rPr>
              <w:t>健康識能友善</w:t>
            </w:r>
            <w:r w:rsidRPr="00E6771A">
              <w:rPr>
                <w:rFonts w:ascii="Times New Roman" w:eastAsia="標楷體" w:hAnsi="Times New Roman" w:cs="Times New Roman" w:hint="eastAsia"/>
                <w:b/>
                <w:bCs/>
                <w:sz w:val="32"/>
              </w:rPr>
              <w:t>衛教單張評分表</w:t>
            </w:r>
          </w:p>
          <w:p w14:paraId="1031CAF7" w14:textId="77777777" w:rsidR="00E6771A" w:rsidRPr="00423087" w:rsidRDefault="00E6771A" w:rsidP="00410D0E">
            <w:pPr>
              <w:jc w:val="center"/>
              <w:rPr>
                <w:rFonts w:ascii="Times New Roman" w:eastAsia="標楷體" w:hAnsi="Times New Roman" w:cs="Times New Roman"/>
                <w:b/>
                <w:bCs/>
                <w:sz w:val="28"/>
              </w:rPr>
            </w:pPr>
          </w:p>
        </w:tc>
      </w:tr>
      <w:tr w:rsidR="00E6771A" w:rsidRPr="00507C88" w14:paraId="0F3BCB13" w14:textId="77777777" w:rsidTr="00410D0E">
        <w:trPr>
          <w:trHeight w:val="28"/>
          <w:jc w:val="center"/>
        </w:trPr>
        <w:tc>
          <w:tcPr>
            <w:tcW w:w="5000" w:type="pct"/>
            <w:gridSpan w:val="6"/>
            <w:tcBorders>
              <w:top w:val="nil"/>
              <w:left w:val="nil"/>
              <w:bottom w:val="nil"/>
              <w:right w:val="nil"/>
            </w:tcBorders>
            <w:vAlign w:val="center"/>
          </w:tcPr>
          <w:p w14:paraId="0E1D25B2" w14:textId="5637F7AB" w:rsidR="00E6771A" w:rsidRPr="00423087" w:rsidRDefault="0028659B" w:rsidP="00410D0E">
            <w:pPr>
              <w:wordWrap w:val="0"/>
              <w:jc w:val="right"/>
              <w:rPr>
                <w:rFonts w:ascii="Times New Roman" w:eastAsia="標楷體" w:hAnsi="Times New Roman" w:cs="Times New Roman"/>
                <w:b/>
                <w:bCs/>
                <w:sz w:val="28"/>
              </w:rPr>
            </w:pPr>
            <w:r>
              <w:rPr>
                <w:rFonts w:ascii="Times New Roman" w:eastAsia="標楷體" w:hAnsi="Times New Roman" w:cs="Times New Roman" w:hint="eastAsia"/>
                <w:b/>
                <w:bCs/>
              </w:rPr>
              <w:t>作品</w:t>
            </w:r>
            <w:bookmarkStart w:id="0" w:name="_GoBack"/>
            <w:bookmarkEnd w:id="0"/>
            <w:r w:rsidR="00E6771A" w:rsidRPr="00132324">
              <w:rPr>
                <w:rFonts w:ascii="Times New Roman" w:eastAsia="標楷體" w:hAnsi="Times New Roman" w:cs="Times New Roman" w:hint="eastAsia"/>
                <w:b/>
                <w:bCs/>
              </w:rPr>
              <w:t>編號：</w:t>
            </w:r>
            <w:r w:rsidR="00E6771A">
              <w:rPr>
                <w:rFonts w:ascii="Times New Roman" w:eastAsia="標楷體" w:hAnsi="Times New Roman" w:cs="Times New Roman" w:hint="eastAsia"/>
                <w:b/>
                <w:bCs/>
                <w:sz w:val="28"/>
              </w:rPr>
              <w:t xml:space="preserve">　　</w:t>
            </w:r>
          </w:p>
        </w:tc>
      </w:tr>
      <w:tr w:rsidR="00E6771A" w:rsidRPr="00507C88" w14:paraId="4EC7D4FF" w14:textId="77777777" w:rsidTr="00410D0E">
        <w:trPr>
          <w:trHeight w:val="28"/>
          <w:jc w:val="center"/>
        </w:trPr>
        <w:tc>
          <w:tcPr>
            <w:tcW w:w="5000" w:type="pct"/>
            <w:gridSpan w:val="6"/>
            <w:vAlign w:val="center"/>
            <w:hideMark/>
          </w:tcPr>
          <w:p w14:paraId="03EA4E3B" w14:textId="77777777" w:rsidR="00E6771A" w:rsidRPr="00507C88" w:rsidRDefault="00E6771A" w:rsidP="00410D0E">
            <w:pPr>
              <w:jc w:val="center"/>
              <w:rPr>
                <w:rFonts w:ascii="Times New Roman" w:eastAsia="標楷體" w:hAnsi="Times New Roman" w:cs="Times New Roman"/>
                <w:b/>
              </w:rPr>
            </w:pPr>
            <w:r w:rsidRPr="00507C88">
              <w:rPr>
                <w:rFonts w:ascii="Times New Roman" w:eastAsia="標楷體" w:hAnsi="Times New Roman" w:cs="Times New Roman"/>
                <w:b/>
              </w:rPr>
              <w:t>計分方式：</w:t>
            </w:r>
            <w:r w:rsidRPr="00507C88">
              <w:rPr>
                <w:rFonts w:ascii="Times New Roman" w:eastAsia="標楷體" w:hAnsi="Times New Roman" w:cs="Times New Roman"/>
                <w:b/>
                <w:u w:val="single"/>
              </w:rPr>
              <w:t>符合：</w:t>
            </w:r>
            <w:r w:rsidRPr="00507C88">
              <w:rPr>
                <w:rFonts w:ascii="Times New Roman" w:eastAsia="標楷體" w:hAnsi="Times New Roman" w:cs="Times New Roman"/>
                <w:b/>
                <w:u w:val="single"/>
              </w:rPr>
              <w:t>1</w:t>
            </w:r>
            <w:r w:rsidRPr="00507C88">
              <w:rPr>
                <w:rFonts w:ascii="Times New Roman" w:eastAsia="標楷體" w:hAnsi="Times New Roman" w:cs="Times New Roman"/>
                <w:b/>
                <w:u w:val="single"/>
              </w:rPr>
              <w:t>分</w:t>
            </w:r>
            <w:r w:rsidRPr="00507C88">
              <w:rPr>
                <w:rFonts w:ascii="Times New Roman" w:eastAsia="標楷體" w:hAnsi="Times New Roman" w:cs="Times New Roman"/>
                <w:b/>
              </w:rPr>
              <w:t>、</w:t>
            </w:r>
            <w:r w:rsidRPr="00507C88">
              <w:rPr>
                <w:rFonts w:ascii="Times New Roman" w:eastAsia="標楷體" w:hAnsi="Times New Roman" w:cs="Times New Roman"/>
                <w:b/>
                <w:u w:val="single"/>
              </w:rPr>
              <w:t>不符合：</w:t>
            </w:r>
            <w:r w:rsidRPr="00507C88">
              <w:rPr>
                <w:rFonts w:ascii="Times New Roman" w:eastAsia="標楷體" w:hAnsi="Times New Roman" w:cs="Times New Roman"/>
                <w:b/>
                <w:u w:val="single"/>
              </w:rPr>
              <w:t>0</w:t>
            </w:r>
            <w:r w:rsidRPr="00507C88">
              <w:rPr>
                <w:rFonts w:ascii="Times New Roman" w:eastAsia="標楷體" w:hAnsi="Times New Roman" w:cs="Times New Roman"/>
                <w:b/>
                <w:u w:val="single"/>
              </w:rPr>
              <w:t>分</w:t>
            </w:r>
            <w:r w:rsidRPr="00507C88">
              <w:rPr>
                <w:rFonts w:ascii="Times New Roman" w:eastAsia="標楷體" w:hAnsi="Times New Roman" w:cs="Times New Roman"/>
                <w:b/>
              </w:rPr>
              <w:t>、</w:t>
            </w:r>
            <w:r w:rsidRPr="00507C88">
              <w:rPr>
                <w:rFonts w:ascii="Times New Roman" w:eastAsia="標楷體" w:hAnsi="Times New Roman" w:cs="Times New Roman"/>
                <w:b/>
                <w:u w:val="single"/>
              </w:rPr>
              <w:t>不適用：此</w:t>
            </w:r>
            <w:r w:rsidRPr="00996A65">
              <w:rPr>
                <w:rFonts w:ascii="Times New Roman" w:eastAsia="標楷體" w:hAnsi="Times New Roman" w:cs="Times New Roman" w:hint="eastAsia"/>
                <w:b/>
                <w:u w:val="single"/>
              </w:rPr>
              <w:t>單張</w:t>
            </w:r>
            <w:r w:rsidRPr="00507C88">
              <w:rPr>
                <w:rFonts w:ascii="Times New Roman" w:eastAsia="標楷體" w:hAnsi="Times New Roman" w:cs="Times New Roman"/>
                <w:b/>
                <w:u w:val="single"/>
              </w:rPr>
              <w:t>不適用評此項，不計分</w:t>
            </w:r>
          </w:p>
        </w:tc>
      </w:tr>
      <w:tr w:rsidR="00E6771A" w:rsidRPr="00507C88" w14:paraId="256CBA97" w14:textId="77777777" w:rsidTr="00E6771A">
        <w:trPr>
          <w:trHeight w:val="42"/>
          <w:jc w:val="center"/>
        </w:trPr>
        <w:tc>
          <w:tcPr>
            <w:tcW w:w="274" w:type="pct"/>
            <w:vMerge w:val="restart"/>
            <w:textDirection w:val="tbRlV"/>
            <w:vAlign w:val="center"/>
            <w:hideMark/>
          </w:tcPr>
          <w:p w14:paraId="634310E1" w14:textId="77777777" w:rsidR="00E6771A" w:rsidRPr="00507C88" w:rsidRDefault="00E6771A" w:rsidP="00410D0E">
            <w:pPr>
              <w:ind w:left="113" w:right="113"/>
              <w:jc w:val="center"/>
              <w:rPr>
                <w:rFonts w:ascii="Times New Roman" w:eastAsia="標楷體" w:hAnsi="Times New Roman" w:cs="Times New Roman"/>
                <w:b/>
                <w:bCs/>
              </w:rPr>
            </w:pPr>
            <w:r w:rsidRPr="00507C88">
              <w:rPr>
                <w:rFonts w:ascii="Times New Roman" w:eastAsia="標楷體" w:hAnsi="Times New Roman" w:cs="Times New Roman"/>
                <w:b/>
                <w:bCs/>
                <w:eastAsianLayout w:id="-1028504576" w:vert="1" w:vertCompress="1"/>
              </w:rPr>
              <w:t>A.</w:t>
            </w:r>
            <w:r w:rsidRPr="00507C88">
              <w:rPr>
                <w:rFonts w:ascii="Times New Roman" w:eastAsia="標楷體" w:hAnsi="Times New Roman" w:cs="Times New Roman"/>
                <w:b/>
                <w:bCs/>
              </w:rPr>
              <w:t>內容</w:t>
            </w:r>
          </w:p>
        </w:tc>
        <w:tc>
          <w:tcPr>
            <w:tcW w:w="2983" w:type="pct"/>
            <w:gridSpan w:val="2"/>
            <w:vAlign w:val="center"/>
          </w:tcPr>
          <w:p w14:paraId="1EEB6434"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受評項目</w:t>
            </w:r>
          </w:p>
        </w:tc>
        <w:tc>
          <w:tcPr>
            <w:tcW w:w="613" w:type="pct"/>
            <w:gridSpan w:val="2"/>
            <w:vAlign w:val="center"/>
            <w:hideMark/>
          </w:tcPr>
          <w:p w14:paraId="476FD7E9"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rPr>
              <w:t>計分方式</w:t>
            </w:r>
          </w:p>
        </w:tc>
        <w:tc>
          <w:tcPr>
            <w:tcW w:w="1130" w:type="pct"/>
            <w:vAlign w:val="center"/>
            <w:hideMark/>
          </w:tcPr>
          <w:p w14:paraId="28BAE840"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評分說明</w:t>
            </w:r>
          </w:p>
        </w:tc>
      </w:tr>
      <w:tr w:rsidR="00E6771A" w:rsidRPr="00507C88" w14:paraId="3CD787D9" w14:textId="77777777" w:rsidTr="00E6771A">
        <w:trPr>
          <w:trHeight w:val="1304"/>
          <w:jc w:val="center"/>
        </w:trPr>
        <w:tc>
          <w:tcPr>
            <w:tcW w:w="274" w:type="pct"/>
            <w:vMerge/>
            <w:vAlign w:val="center"/>
          </w:tcPr>
          <w:p w14:paraId="573EF671"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258120BF"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主要訊息明顯呈現於封面、頁首主題或目</w:t>
            </w:r>
          </w:p>
          <w:p w14:paraId="65D2151A" w14:textId="77777777" w:rsidR="00E6771A" w:rsidRPr="00507C88" w:rsidRDefault="00E6771A" w:rsidP="00410D0E">
            <w:pPr>
              <w:pStyle w:val="aa"/>
              <w:ind w:leftChars="0" w:left="340"/>
              <w:jc w:val="both"/>
              <w:rPr>
                <w:rFonts w:ascii="Times New Roman" w:eastAsia="標楷體" w:hAnsi="Times New Roman" w:cs="Times New Roman"/>
              </w:rPr>
            </w:pPr>
            <w:r>
              <w:rPr>
                <w:rFonts w:ascii="Times New Roman" w:eastAsia="標楷體" w:hAnsi="Times New Roman" w:cs="Times New Roman"/>
              </w:rPr>
              <w:t>單張</w:t>
            </w:r>
            <w:r w:rsidRPr="00507C88">
              <w:rPr>
                <w:rFonts w:ascii="Times New Roman" w:eastAsia="標楷體" w:hAnsi="Times New Roman" w:cs="Times New Roman"/>
              </w:rPr>
              <w:t>主要訊息呈現一目了然，在標題或頁首簡單扼要的說明，或有目錄編排，可讓讀者知道</w:t>
            </w:r>
            <w:r>
              <w:rPr>
                <w:rFonts w:ascii="Times New Roman" w:eastAsia="標楷體" w:hAnsi="Times New Roman" w:cs="Times New Roman"/>
              </w:rPr>
              <w:t>單張</w:t>
            </w:r>
            <w:r w:rsidRPr="00507C88">
              <w:rPr>
                <w:rFonts w:ascii="Times New Roman" w:eastAsia="標楷體" w:hAnsi="Times New Roman" w:cs="Times New Roman"/>
              </w:rPr>
              <w:t>欲達到的目的。</w:t>
            </w:r>
          </w:p>
        </w:tc>
        <w:tc>
          <w:tcPr>
            <w:tcW w:w="613" w:type="pct"/>
            <w:gridSpan w:val="2"/>
            <w:vAlign w:val="center"/>
            <w:hideMark/>
          </w:tcPr>
          <w:p w14:paraId="47807EDB"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44"/>
              </w:rPr>
              <w:t>符</w:t>
            </w:r>
            <w:r w:rsidRPr="00E6771A">
              <w:rPr>
                <w:rFonts w:ascii="標楷體" w:eastAsia="標楷體" w:hAnsi="標楷體" w:cs="Times New Roman"/>
                <w:kern w:val="0"/>
                <w:fitText w:val="720" w:id="-713862144"/>
              </w:rPr>
              <w:t>合</w:t>
            </w:r>
          </w:p>
          <w:p w14:paraId="278F6D6E"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4465CE95"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10B2F7C2" w14:textId="77777777" w:rsidR="00E6771A" w:rsidRPr="00507C88" w:rsidRDefault="00E6771A" w:rsidP="00410D0E">
            <w:pPr>
              <w:jc w:val="center"/>
              <w:rPr>
                <w:rFonts w:ascii="Times New Roman" w:eastAsia="標楷體" w:hAnsi="Times New Roman" w:cs="Times New Roman"/>
              </w:rPr>
            </w:pPr>
          </w:p>
        </w:tc>
      </w:tr>
      <w:tr w:rsidR="00E6771A" w:rsidRPr="00507C88" w14:paraId="28975348" w14:textId="77777777" w:rsidTr="00E6771A">
        <w:trPr>
          <w:trHeight w:val="1304"/>
          <w:jc w:val="center"/>
        </w:trPr>
        <w:tc>
          <w:tcPr>
            <w:tcW w:w="274" w:type="pct"/>
            <w:vMerge/>
            <w:vAlign w:val="center"/>
          </w:tcPr>
          <w:p w14:paraId="3383566A"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5096FE64"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強調健康行為的執行</w:t>
            </w:r>
          </w:p>
          <w:p w14:paraId="4BAA3305"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包含一個或多個是讓讀者學習到如何執行健康行為或疾病照護行為的內容。</w:t>
            </w:r>
          </w:p>
        </w:tc>
        <w:tc>
          <w:tcPr>
            <w:tcW w:w="613" w:type="pct"/>
            <w:gridSpan w:val="2"/>
            <w:vAlign w:val="center"/>
            <w:hideMark/>
          </w:tcPr>
          <w:p w14:paraId="5B7427D9"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43"/>
              </w:rPr>
              <w:t>符</w:t>
            </w:r>
            <w:r w:rsidRPr="00E6771A">
              <w:rPr>
                <w:rFonts w:ascii="標楷體" w:eastAsia="標楷體" w:hAnsi="標楷體" w:cs="Times New Roman"/>
                <w:kern w:val="0"/>
                <w:fitText w:val="720" w:id="-713862143"/>
              </w:rPr>
              <w:t>合</w:t>
            </w:r>
          </w:p>
          <w:p w14:paraId="1229924A"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5FDDEE48"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600B3258" w14:textId="77777777" w:rsidR="00E6771A" w:rsidRPr="00507C88" w:rsidRDefault="00E6771A" w:rsidP="00410D0E">
            <w:pPr>
              <w:jc w:val="center"/>
              <w:rPr>
                <w:rFonts w:ascii="Times New Roman" w:eastAsia="標楷體" w:hAnsi="Times New Roman" w:cs="Times New Roman"/>
              </w:rPr>
            </w:pPr>
          </w:p>
        </w:tc>
      </w:tr>
      <w:tr w:rsidR="00E6771A" w:rsidRPr="00507C88" w14:paraId="153904B3" w14:textId="77777777" w:rsidTr="00E6771A">
        <w:trPr>
          <w:trHeight w:val="1304"/>
          <w:jc w:val="center"/>
        </w:trPr>
        <w:tc>
          <w:tcPr>
            <w:tcW w:w="274" w:type="pct"/>
            <w:vMerge/>
            <w:vAlign w:val="center"/>
          </w:tcPr>
          <w:p w14:paraId="5062A78E"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73C2C77A"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內容有合理的範圍且與主題密切相關</w:t>
            </w:r>
          </w:p>
          <w:p w14:paraId="126B8BCF"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內容皆為與主題相關，沒有非直接的訊息；</w:t>
            </w:r>
            <w:r>
              <w:rPr>
                <w:rFonts w:ascii="Times New Roman" w:eastAsia="標楷體" w:hAnsi="Times New Roman" w:cs="Times New Roman"/>
              </w:rPr>
              <w:t>單張</w:t>
            </w:r>
            <w:r w:rsidRPr="00507C88">
              <w:rPr>
                <w:rFonts w:ascii="Times New Roman" w:eastAsia="標楷體" w:hAnsi="Times New Roman" w:cs="Times New Roman"/>
              </w:rPr>
              <w:t>範圍與長度適合目標對象接受。</w:t>
            </w:r>
          </w:p>
        </w:tc>
        <w:tc>
          <w:tcPr>
            <w:tcW w:w="613" w:type="pct"/>
            <w:gridSpan w:val="2"/>
            <w:vAlign w:val="center"/>
            <w:hideMark/>
          </w:tcPr>
          <w:p w14:paraId="42DF3AAC"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42"/>
              </w:rPr>
              <w:t>符</w:t>
            </w:r>
            <w:r w:rsidRPr="00E6771A">
              <w:rPr>
                <w:rFonts w:ascii="標楷體" w:eastAsia="標楷體" w:hAnsi="標楷體" w:cs="Times New Roman"/>
                <w:kern w:val="0"/>
                <w:fitText w:val="720" w:id="-713862142"/>
              </w:rPr>
              <w:t>合</w:t>
            </w:r>
          </w:p>
          <w:p w14:paraId="08DAB45A"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49458855"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0B8C0218" w14:textId="77777777" w:rsidR="00E6771A" w:rsidRPr="00507C88" w:rsidRDefault="00E6771A" w:rsidP="00410D0E">
            <w:pPr>
              <w:jc w:val="center"/>
              <w:rPr>
                <w:rFonts w:ascii="Times New Roman" w:eastAsia="標楷體" w:hAnsi="Times New Roman" w:cs="Times New Roman"/>
              </w:rPr>
            </w:pPr>
          </w:p>
        </w:tc>
      </w:tr>
      <w:tr w:rsidR="00E6771A" w:rsidRPr="00507C88" w14:paraId="2F0B3928" w14:textId="77777777" w:rsidTr="00E6771A">
        <w:trPr>
          <w:trHeight w:val="2268"/>
          <w:jc w:val="center"/>
        </w:trPr>
        <w:tc>
          <w:tcPr>
            <w:tcW w:w="274" w:type="pct"/>
            <w:vMerge/>
            <w:vAlign w:val="center"/>
          </w:tcPr>
          <w:p w14:paraId="4776006C"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14FB0E52"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具有總結或重點回顧</w:t>
            </w:r>
          </w:p>
          <w:p w14:paraId="7E612685"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在</w:t>
            </w:r>
            <w:r>
              <w:rPr>
                <w:rFonts w:ascii="Times New Roman" w:eastAsia="標楷體" w:hAnsi="Times New Roman" w:cs="Times New Roman"/>
              </w:rPr>
              <w:t>單張</w:t>
            </w:r>
            <w:r w:rsidRPr="00507C88">
              <w:rPr>
                <w:rFonts w:ascii="Times New Roman" w:eastAsia="標楷體" w:hAnsi="Times New Roman" w:cs="Times New Roman"/>
              </w:rPr>
              <w:t>的後面有一段重點回顧，不管是書面的或語音的</w:t>
            </w:r>
            <w:r>
              <w:rPr>
                <w:rFonts w:ascii="Times New Roman" w:eastAsia="標楷體" w:hAnsi="Times New Roman" w:cs="Times New Roman"/>
              </w:rPr>
              <w:t>單張</w:t>
            </w:r>
            <w:r w:rsidRPr="00507C88">
              <w:rPr>
                <w:rFonts w:ascii="Times New Roman" w:eastAsia="標楷體" w:hAnsi="Times New Roman" w:cs="Times New Roman"/>
              </w:rPr>
              <w:t>。書面的</w:t>
            </w:r>
            <w:r>
              <w:rPr>
                <w:rFonts w:ascii="Times New Roman" w:eastAsia="標楷體" w:hAnsi="Times New Roman" w:cs="Times New Roman"/>
              </w:rPr>
              <w:t>單張</w:t>
            </w:r>
            <w:r w:rsidRPr="00507C88">
              <w:rPr>
                <w:rFonts w:ascii="Times New Roman" w:eastAsia="標楷體" w:hAnsi="Times New Roman" w:cs="Times New Roman"/>
              </w:rPr>
              <w:t>重點總結放在最前面也可以。形式可為簡要文字敘述或利用圖表或清單進行重點整理。</w:t>
            </w:r>
          </w:p>
          <w:p w14:paraId="700FA823"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w:t>
            </w:r>
            <w:r w:rsidRPr="00507C88">
              <w:rPr>
                <w:rFonts w:ascii="Times New Roman" w:eastAsia="標楷體" w:hAnsi="Times New Roman" w:cs="Times New Roman"/>
              </w:rPr>
              <w:t>在一頁以內，或低於</w:t>
            </w:r>
            <w:r w:rsidRPr="00507C88">
              <w:rPr>
                <w:rFonts w:ascii="Times New Roman" w:eastAsia="標楷體" w:hAnsi="Times New Roman" w:cs="Times New Roman"/>
              </w:rPr>
              <w:t>2</w:t>
            </w:r>
            <w:r w:rsidRPr="00507C88">
              <w:rPr>
                <w:rFonts w:ascii="Times New Roman" w:eastAsia="標楷體" w:hAnsi="Times New Roman" w:cs="Times New Roman"/>
              </w:rPr>
              <w:t>段內文的</w:t>
            </w:r>
            <w:r>
              <w:rPr>
                <w:rFonts w:ascii="Times New Roman" w:eastAsia="標楷體" w:hAnsi="Times New Roman" w:cs="Times New Roman"/>
              </w:rPr>
              <w:t>單張</w:t>
            </w:r>
            <w:r w:rsidRPr="00507C88">
              <w:rPr>
                <w:rFonts w:ascii="Times New Roman" w:eastAsia="標楷體" w:hAnsi="Times New Roman" w:cs="Times New Roman"/>
              </w:rPr>
              <w:t>，或不到</w:t>
            </w:r>
            <w:r w:rsidRPr="00507C88">
              <w:rPr>
                <w:rFonts w:ascii="Times New Roman" w:eastAsia="標楷體" w:hAnsi="Times New Roman" w:cs="Times New Roman"/>
              </w:rPr>
              <w:t>1</w:t>
            </w:r>
            <w:r w:rsidRPr="00507C88">
              <w:rPr>
                <w:rFonts w:ascii="Times New Roman" w:eastAsia="標楷體" w:hAnsi="Times New Roman" w:cs="Times New Roman"/>
              </w:rPr>
              <w:t>分鐘的影片，或</w:t>
            </w:r>
            <w:r w:rsidRPr="00507C88">
              <w:rPr>
                <w:rFonts w:ascii="Times New Roman" w:eastAsia="標楷體" w:hAnsi="Times New Roman" w:cs="Times New Roman"/>
              </w:rPr>
              <w:t>6</w:t>
            </w:r>
            <w:r w:rsidRPr="00507C88">
              <w:rPr>
                <w:rFonts w:ascii="Times New Roman" w:eastAsia="標楷體" w:hAnsi="Times New Roman" w:cs="Times New Roman"/>
              </w:rPr>
              <w:t>張以下的投影片則此項目可省略不需評。</w:t>
            </w:r>
            <w:r w:rsidRPr="00507C88">
              <w:rPr>
                <w:rFonts w:ascii="Times New Roman" w:eastAsia="標楷體" w:hAnsi="Times New Roman" w:cs="Times New Roman"/>
              </w:rPr>
              <w:t>)</w:t>
            </w:r>
          </w:p>
        </w:tc>
        <w:tc>
          <w:tcPr>
            <w:tcW w:w="613" w:type="pct"/>
            <w:gridSpan w:val="2"/>
            <w:vAlign w:val="center"/>
            <w:hideMark/>
          </w:tcPr>
          <w:p w14:paraId="23B22F3E"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41"/>
              </w:rPr>
              <w:t>符</w:t>
            </w:r>
            <w:r w:rsidRPr="00E6771A">
              <w:rPr>
                <w:rFonts w:ascii="標楷體" w:eastAsia="標楷體" w:hAnsi="標楷體" w:cs="Times New Roman"/>
                <w:kern w:val="0"/>
                <w:fitText w:val="720" w:id="-713862141"/>
              </w:rPr>
              <w:t>合</w:t>
            </w:r>
          </w:p>
          <w:p w14:paraId="05CB1FFD"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5C96E4CE"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23D4A002" w14:textId="77777777" w:rsidR="00E6771A" w:rsidRPr="00507C88" w:rsidRDefault="00E6771A" w:rsidP="00410D0E">
            <w:pPr>
              <w:jc w:val="center"/>
              <w:rPr>
                <w:rFonts w:ascii="Times New Roman" w:eastAsia="標楷體" w:hAnsi="Times New Roman" w:cs="Times New Roman"/>
              </w:rPr>
            </w:pPr>
          </w:p>
        </w:tc>
      </w:tr>
      <w:tr w:rsidR="00E6771A" w:rsidRPr="00507C88" w14:paraId="4C3736C0" w14:textId="77777777" w:rsidTr="00E6771A">
        <w:trPr>
          <w:trHeight w:val="1304"/>
          <w:jc w:val="center"/>
        </w:trPr>
        <w:tc>
          <w:tcPr>
            <w:tcW w:w="274" w:type="pct"/>
            <w:vMerge/>
            <w:vAlign w:val="center"/>
            <w:hideMark/>
          </w:tcPr>
          <w:p w14:paraId="5C9C717F"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78BAF74A"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內容的信實度</w:t>
            </w:r>
          </w:p>
          <w:p w14:paraId="37ADD023" w14:textId="77777777" w:rsidR="00E6771A" w:rsidRPr="00507C88" w:rsidRDefault="00E6771A" w:rsidP="00E6771A">
            <w:pPr>
              <w:pStyle w:val="aa"/>
              <w:numPr>
                <w:ilvl w:val="0"/>
                <w:numId w:val="2"/>
              </w:numPr>
              <w:ind w:leftChars="0" w:left="680" w:hanging="340"/>
              <w:jc w:val="both"/>
              <w:rPr>
                <w:rFonts w:ascii="Times New Roman" w:eastAsia="標楷體" w:hAnsi="Times New Roman" w:cs="Times New Roman"/>
              </w:rPr>
            </w:pPr>
            <w:r>
              <w:rPr>
                <w:rFonts w:ascii="Times New Roman" w:eastAsia="標楷體" w:hAnsi="Times New Roman" w:cs="Times New Roman"/>
              </w:rPr>
              <w:t>單張</w:t>
            </w:r>
            <w:r w:rsidRPr="00507C88">
              <w:rPr>
                <w:rFonts w:ascii="Times New Roman" w:eastAsia="標楷體" w:hAnsi="Times New Roman" w:cs="Times New Roman"/>
              </w:rPr>
              <w:t>有標示製作日期。</w:t>
            </w:r>
          </w:p>
          <w:p w14:paraId="2216AB1B" w14:textId="77777777" w:rsidR="00E6771A" w:rsidRPr="00507C88" w:rsidRDefault="00E6771A" w:rsidP="00E6771A">
            <w:pPr>
              <w:pStyle w:val="aa"/>
              <w:numPr>
                <w:ilvl w:val="0"/>
                <w:numId w:val="2"/>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有標示引用資料來源或製作者，確保</w:t>
            </w:r>
            <w:r>
              <w:rPr>
                <w:rFonts w:ascii="Times New Roman" w:eastAsia="標楷體" w:hAnsi="Times New Roman" w:cs="Times New Roman"/>
              </w:rPr>
              <w:t>單張</w:t>
            </w:r>
            <w:r w:rsidRPr="00507C88">
              <w:rPr>
                <w:rFonts w:ascii="Times New Roman" w:eastAsia="標楷體" w:hAnsi="Times New Roman" w:cs="Times New Roman"/>
              </w:rPr>
              <w:t>內容信實度。</w:t>
            </w:r>
          </w:p>
        </w:tc>
        <w:tc>
          <w:tcPr>
            <w:tcW w:w="613" w:type="pct"/>
            <w:gridSpan w:val="2"/>
            <w:vAlign w:val="center"/>
            <w:hideMark/>
          </w:tcPr>
          <w:p w14:paraId="5AAEDCDC"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40"/>
              </w:rPr>
              <w:t>符</w:t>
            </w:r>
            <w:r w:rsidRPr="00E6771A">
              <w:rPr>
                <w:rFonts w:ascii="標楷體" w:eastAsia="標楷體" w:hAnsi="標楷體" w:cs="Times New Roman"/>
                <w:kern w:val="0"/>
                <w:fitText w:val="720" w:id="-713862140"/>
              </w:rPr>
              <w:t>合</w:t>
            </w:r>
          </w:p>
          <w:p w14:paraId="015BCAA7"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397A1D45"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1CC1A72D" w14:textId="77777777" w:rsidR="00E6771A" w:rsidRPr="00507C88" w:rsidRDefault="00E6771A" w:rsidP="00410D0E">
            <w:pPr>
              <w:jc w:val="center"/>
              <w:rPr>
                <w:rFonts w:ascii="Times New Roman" w:eastAsia="標楷體" w:hAnsi="Times New Roman" w:cs="Times New Roman"/>
              </w:rPr>
            </w:pPr>
          </w:p>
        </w:tc>
      </w:tr>
      <w:tr w:rsidR="00E6771A" w:rsidRPr="00507C88" w14:paraId="58737003" w14:textId="77777777" w:rsidTr="00E6771A">
        <w:trPr>
          <w:trHeight w:val="42"/>
          <w:jc w:val="center"/>
        </w:trPr>
        <w:tc>
          <w:tcPr>
            <w:tcW w:w="274" w:type="pct"/>
            <w:vMerge w:val="restart"/>
            <w:textDirection w:val="tbRlV"/>
            <w:vAlign w:val="center"/>
            <w:hideMark/>
          </w:tcPr>
          <w:p w14:paraId="7D3C2F93" w14:textId="77777777" w:rsidR="00E6771A" w:rsidRPr="00507C88" w:rsidRDefault="00E6771A" w:rsidP="00410D0E">
            <w:pPr>
              <w:ind w:left="113" w:right="113"/>
              <w:jc w:val="center"/>
              <w:rPr>
                <w:rFonts w:ascii="Times New Roman" w:eastAsia="標楷體" w:hAnsi="Times New Roman" w:cs="Times New Roman"/>
                <w:b/>
                <w:bCs/>
              </w:rPr>
            </w:pPr>
            <w:r w:rsidRPr="00507C88">
              <w:rPr>
                <w:rFonts w:ascii="Times New Roman" w:eastAsia="標楷體" w:hAnsi="Times New Roman" w:cs="Times New Roman"/>
                <w:b/>
                <w:bCs/>
                <w:eastAsianLayout w:id="-1028504576" w:vert="1" w:vertCompress="1"/>
              </w:rPr>
              <w:t>B.</w:t>
            </w:r>
            <w:r w:rsidRPr="00507C88">
              <w:rPr>
                <w:rFonts w:ascii="Times New Roman" w:eastAsia="標楷體" w:hAnsi="Times New Roman" w:cs="Times New Roman"/>
                <w:b/>
                <w:bCs/>
              </w:rPr>
              <w:t>用語與風格</w:t>
            </w:r>
          </w:p>
        </w:tc>
        <w:tc>
          <w:tcPr>
            <w:tcW w:w="2983" w:type="pct"/>
            <w:gridSpan w:val="2"/>
            <w:vAlign w:val="center"/>
          </w:tcPr>
          <w:p w14:paraId="08FA13B7"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受評項目</w:t>
            </w:r>
          </w:p>
        </w:tc>
        <w:tc>
          <w:tcPr>
            <w:tcW w:w="613" w:type="pct"/>
            <w:gridSpan w:val="2"/>
            <w:vAlign w:val="center"/>
            <w:hideMark/>
          </w:tcPr>
          <w:p w14:paraId="7CD309F3" w14:textId="77777777" w:rsidR="00E6771A" w:rsidRPr="00507C88" w:rsidRDefault="00E6771A" w:rsidP="00410D0E">
            <w:pPr>
              <w:jc w:val="center"/>
              <w:rPr>
                <w:rFonts w:ascii="標楷體" w:eastAsia="標楷體" w:hAnsi="標楷體" w:cs="Times New Roman"/>
                <w:b/>
                <w:bCs/>
              </w:rPr>
            </w:pPr>
            <w:r w:rsidRPr="00507C88">
              <w:rPr>
                <w:rFonts w:ascii="標楷體" w:eastAsia="標楷體" w:hAnsi="標楷體" w:cs="Times New Roman"/>
                <w:b/>
              </w:rPr>
              <w:t>計分方式</w:t>
            </w:r>
          </w:p>
        </w:tc>
        <w:tc>
          <w:tcPr>
            <w:tcW w:w="1130" w:type="pct"/>
            <w:vAlign w:val="center"/>
            <w:hideMark/>
          </w:tcPr>
          <w:p w14:paraId="4731B181"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評分說明</w:t>
            </w:r>
          </w:p>
        </w:tc>
      </w:tr>
      <w:tr w:rsidR="00E6771A" w:rsidRPr="00507C88" w14:paraId="50903BF2" w14:textId="77777777" w:rsidTr="00E6771A">
        <w:trPr>
          <w:trHeight w:val="1304"/>
          <w:jc w:val="center"/>
        </w:trPr>
        <w:tc>
          <w:tcPr>
            <w:tcW w:w="274" w:type="pct"/>
            <w:vMerge/>
            <w:vAlign w:val="center"/>
          </w:tcPr>
          <w:p w14:paraId="5F9D0E3C" w14:textId="77777777" w:rsidR="00E6771A" w:rsidRPr="00507C88" w:rsidRDefault="00E6771A" w:rsidP="00410D0E">
            <w:pPr>
              <w:jc w:val="center"/>
              <w:rPr>
                <w:rFonts w:ascii="Times New Roman" w:eastAsia="標楷體" w:hAnsi="Times New Roman" w:cs="Times New Roman"/>
              </w:rPr>
            </w:pPr>
          </w:p>
        </w:tc>
        <w:tc>
          <w:tcPr>
            <w:tcW w:w="2983" w:type="pct"/>
            <w:gridSpan w:val="2"/>
            <w:vAlign w:val="center"/>
          </w:tcPr>
          <w:p w14:paraId="27380A43"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日常口語化的用語及語調</w:t>
            </w:r>
          </w:p>
          <w:p w14:paraId="2BEE667C" w14:textId="77777777" w:rsidR="00E6771A" w:rsidRPr="00507C88" w:rsidRDefault="00E6771A" w:rsidP="00410D0E">
            <w:pPr>
              <w:pStyle w:val="aa"/>
              <w:ind w:leftChars="0" w:left="340"/>
              <w:jc w:val="both"/>
              <w:rPr>
                <w:rFonts w:ascii="Times New Roman" w:eastAsia="標楷體" w:hAnsi="Times New Roman" w:cs="Times New Roman"/>
              </w:rPr>
            </w:pPr>
            <w:r>
              <w:rPr>
                <w:rFonts w:ascii="Times New Roman" w:eastAsia="標楷體" w:hAnsi="Times New Roman" w:cs="Times New Roman"/>
              </w:rPr>
              <w:t>單張</w:t>
            </w:r>
            <w:r w:rsidRPr="00507C88">
              <w:rPr>
                <w:rFonts w:ascii="Times New Roman" w:eastAsia="標楷體" w:hAnsi="Times New Roman" w:cs="Times New Roman"/>
              </w:rPr>
              <w:t>的描述以日常說話用語及語調呈現。使用白話語取代生澀用語。</w:t>
            </w:r>
          </w:p>
        </w:tc>
        <w:tc>
          <w:tcPr>
            <w:tcW w:w="613" w:type="pct"/>
            <w:gridSpan w:val="2"/>
            <w:vAlign w:val="center"/>
            <w:hideMark/>
          </w:tcPr>
          <w:p w14:paraId="73DE7B16"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9"/>
              </w:rPr>
              <w:t>符</w:t>
            </w:r>
            <w:r w:rsidRPr="00E6771A">
              <w:rPr>
                <w:rFonts w:ascii="標楷體" w:eastAsia="標楷體" w:hAnsi="標楷體" w:cs="Times New Roman"/>
                <w:kern w:val="0"/>
                <w:fitText w:val="720" w:id="-713862139"/>
              </w:rPr>
              <w:t>合</w:t>
            </w:r>
          </w:p>
          <w:p w14:paraId="3924E53E"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577B44E1"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2F0E3EE9" w14:textId="77777777" w:rsidR="00E6771A" w:rsidRPr="00507C88" w:rsidRDefault="00E6771A" w:rsidP="00410D0E">
            <w:pPr>
              <w:jc w:val="center"/>
              <w:rPr>
                <w:rFonts w:ascii="Times New Roman" w:eastAsia="標楷體" w:hAnsi="Times New Roman" w:cs="Times New Roman"/>
              </w:rPr>
            </w:pPr>
          </w:p>
        </w:tc>
      </w:tr>
      <w:tr w:rsidR="00E6771A" w:rsidRPr="00507C88" w14:paraId="4A5817A2" w14:textId="77777777" w:rsidTr="00E6771A">
        <w:trPr>
          <w:trHeight w:val="1304"/>
          <w:jc w:val="center"/>
        </w:trPr>
        <w:tc>
          <w:tcPr>
            <w:tcW w:w="274" w:type="pct"/>
            <w:vMerge/>
            <w:vAlign w:val="center"/>
          </w:tcPr>
          <w:p w14:paraId="4858A1CF"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0B445573"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解釋醫學專有名詞</w:t>
            </w:r>
          </w:p>
          <w:p w14:paraId="578EC8AF"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對於無法替代且目標對象較難理解的醫學專有名詞，以易懂的敘述或舉例加以解釋。</w:t>
            </w:r>
          </w:p>
        </w:tc>
        <w:tc>
          <w:tcPr>
            <w:tcW w:w="613" w:type="pct"/>
            <w:gridSpan w:val="2"/>
            <w:vAlign w:val="center"/>
            <w:hideMark/>
          </w:tcPr>
          <w:p w14:paraId="1BB5CC59"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8"/>
              </w:rPr>
              <w:t>符</w:t>
            </w:r>
            <w:r w:rsidRPr="00E6771A">
              <w:rPr>
                <w:rFonts w:ascii="標楷體" w:eastAsia="標楷體" w:hAnsi="標楷體" w:cs="Times New Roman"/>
                <w:kern w:val="0"/>
                <w:fitText w:val="720" w:id="-713862138"/>
              </w:rPr>
              <w:t>合</w:t>
            </w:r>
          </w:p>
          <w:p w14:paraId="286D45F4"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03217065"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hideMark/>
          </w:tcPr>
          <w:p w14:paraId="34E1827F" w14:textId="77777777" w:rsidR="00E6771A" w:rsidRPr="00507C88" w:rsidRDefault="00E6771A" w:rsidP="00410D0E">
            <w:pPr>
              <w:jc w:val="center"/>
              <w:rPr>
                <w:rFonts w:ascii="Times New Roman" w:eastAsia="標楷體" w:hAnsi="Times New Roman" w:cs="Times New Roman"/>
              </w:rPr>
            </w:pPr>
          </w:p>
        </w:tc>
      </w:tr>
      <w:tr w:rsidR="00E6771A" w:rsidRPr="00507C88" w14:paraId="05BF5B84" w14:textId="77777777" w:rsidTr="00E6771A">
        <w:trPr>
          <w:trHeight w:val="1417"/>
          <w:jc w:val="center"/>
        </w:trPr>
        <w:tc>
          <w:tcPr>
            <w:tcW w:w="274" w:type="pct"/>
            <w:vMerge/>
            <w:vAlign w:val="center"/>
            <w:hideMark/>
          </w:tcPr>
          <w:p w14:paraId="308F75FF"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0AAE90CE"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文化適切性</w:t>
            </w:r>
          </w:p>
          <w:p w14:paraId="65F5E827"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用語與風格符合目標對象生活經驗，避免對特定族群產生負面暗示的用語、圖像或舉例。</w:t>
            </w:r>
          </w:p>
        </w:tc>
        <w:tc>
          <w:tcPr>
            <w:tcW w:w="613" w:type="pct"/>
            <w:gridSpan w:val="2"/>
            <w:vAlign w:val="center"/>
            <w:hideMark/>
          </w:tcPr>
          <w:p w14:paraId="25D81EA6"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7"/>
              </w:rPr>
              <w:t>符</w:t>
            </w:r>
            <w:r w:rsidRPr="00E6771A">
              <w:rPr>
                <w:rFonts w:ascii="標楷體" w:eastAsia="標楷體" w:hAnsi="標楷體" w:cs="Times New Roman"/>
                <w:kern w:val="0"/>
                <w:fitText w:val="720" w:id="-713862137"/>
              </w:rPr>
              <w:t>合</w:t>
            </w:r>
          </w:p>
          <w:p w14:paraId="6F1C9128"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35F996FB"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hideMark/>
          </w:tcPr>
          <w:p w14:paraId="4321E0F1" w14:textId="77777777" w:rsidR="00E6771A" w:rsidRPr="00507C88" w:rsidRDefault="00E6771A" w:rsidP="00410D0E">
            <w:pPr>
              <w:jc w:val="center"/>
              <w:rPr>
                <w:rFonts w:ascii="Times New Roman" w:eastAsia="標楷體" w:hAnsi="Times New Roman" w:cs="Times New Roman"/>
              </w:rPr>
            </w:pPr>
          </w:p>
        </w:tc>
      </w:tr>
      <w:tr w:rsidR="00E6771A" w:rsidRPr="00507C88" w14:paraId="0BA08C50" w14:textId="77777777" w:rsidTr="00E6771A">
        <w:trPr>
          <w:trHeight w:val="20"/>
          <w:jc w:val="center"/>
        </w:trPr>
        <w:tc>
          <w:tcPr>
            <w:tcW w:w="274" w:type="pct"/>
            <w:vMerge w:val="restart"/>
            <w:textDirection w:val="tbRlV"/>
            <w:vAlign w:val="center"/>
            <w:hideMark/>
          </w:tcPr>
          <w:p w14:paraId="192681E4" w14:textId="77777777" w:rsidR="00E6771A" w:rsidRPr="00507C88" w:rsidRDefault="00E6771A" w:rsidP="00410D0E">
            <w:pPr>
              <w:ind w:left="113" w:right="113"/>
              <w:jc w:val="center"/>
              <w:rPr>
                <w:rFonts w:ascii="Times New Roman" w:eastAsia="標楷體" w:hAnsi="Times New Roman" w:cs="Times New Roman"/>
                <w:b/>
                <w:bCs/>
              </w:rPr>
            </w:pPr>
            <w:r w:rsidRPr="00507C88">
              <w:rPr>
                <w:rFonts w:ascii="Times New Roman" w:eastAsia="標楷體" w:hAnsi="Times New Roman" w:cs="Times New Roman"/>
                <w:b/>
                <w:bCs/>
                <w:eastAsianLayout w:id="-1028504576" w:vert="1" w:vertCompress="1"/>
              </w:rPr>
              <w:lastRenderedPageBreak/>
              <w:t>C.</w:t>
            </w:r>
            <w:r w:rsidRPr="00507C88">
              <w:rPr>
                <w:rFonts w:ascii="Times New Roman" w:eastAsia="標楷體" w:hAnsi="Times New Roman" w:cs="Times New Roman"/>
                <w:b/>
                <w:bCs/>
              </w:rPr>
              <w:t>組織與編輯</w:t>
            </w:r>
          </w:p>
        </w:tc>
        <w:tc>
          <w:tcPr>
            <w:tcW w:w="2983" w:type="pct"/>
            <w:gridSpan w:val="2"/>
            <w:vAlign w:val="center"/>
          </w:tcPr>
          <w:p w14:paraId="7551BE5F"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受評項目</w:t>
            </w:r>
          </w:p>
        </w:tc>
        <w:tc>
          <w:tcPr>
            <w:tcW w:w="613" w:type="pct"/>
            <w:gridSpan w:val="2"/>
            <w:vAlign w:val="center"/>
            <w:hideMark/>
          </w:tcPr>
          <w:p w14:paraId="5C014BB4" w14:textId="77777777" w:rsidR="00E6771A" w:rsidRPr="00507C88" w:rsidRDefault="00E6771A" w:rsidP="00410D0E">
            <w:pPr>
              <w:jc w:val="center"/>
              <w:rPr>
                <w:rFonts w:ascii="標楷體" w:eastAsia="標楷體" w:hAnsi="標楷體" w:cs="Times New Roman"/>
                <w:b/>
                <w:bCs/>
              </w:rPr>
            </w:pPr>
            <w:r w:rsidRPr="00507C88">
              <w:rPr>
                <w:rFonts w:ascii="標楷體" w:eastAsia="標楷體" w:hAnsi="標楷體" w:cs="Times New Roman"/>
                <w:b/>
              </w:rPr>
              <w:t>計分方式</w:t>
            </w:r>
          </w:p>
        </w:tc>
        <w:tc>
          <w:tcPr>
            <w:tcW w:w="1130" w:type="pct"/>
            <w:vAlign w:val="center"/>
            <w:hideMark/>
          </w:tcPr>
          <w:p w14:paraId="38C228B5"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評分說明</w:t>
            </w:r>
          </w:p>
        </w:tc>
      </w:tr>
      <w:tr w:rsidR="00E6771A" w:rsidRPr="00507C88" w14:paraId="3D10E22F" w14:textId="77777777" w:rsidTr="00E6771A">
        <w:trPr>
          <w:trHeight w:val="1304"/>
          <w:jc w:val="center"/>
        </w:trPr>
        <w:tc>
          <w:tcPr>
            <w:tcW w:w="274" w:type="pct"/>
            <w:vMerge/>
            <w:vAlign w:val="center"/>
            <w:hideMark/>
          </w:tcPr>
          <w:p w14:paraId="29338366" w14:textId="77777777" w:rsidR="00E6771A" w:rsidRPr="00507C88" w:rsidRDefault="00E6771A" w:rsidP="00410D0E">
            <w:pPr>
              <w:jc w:val="center"/>
              <w:rPr>
                <w:rFonts w:ascii="Times New Roman" w:eastAsia="標楷體" w:hAnsi="Times New Roman" w:cs="Times New Roman"/>
              </w:rPr>
            </w:pPr>
          </w:p>
        </w:tc>
        <w:tc>
          <w:tcPr>
            <w:tcW w:w="2983" w:type="pct"/>
            <w:gridSpan w:val="2"/>
            <w:vAlign w:val="center"/>
          </w:tcPr>
          <w:p w14:paraId="3844AB95"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具邏輯連貫性</w:t>
            </w:r>
          </w:p>
          <w:p w14:paraId="3D775091"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段落與段落的連貫可讓讀者感受到合理的邏輯性。</w:t>
            </w:r>
          </w:p>
        </w:tc>
        <w:tc>
          <w:tcPr>
            <w:tcW w:w="613" w:type="pct"/>
            <w:gridSpan w:val="2"/>
            <w:vAlign w:val="center"/>
            <w:hideMark/>
          </w:tcPr>
          <w:p w14:paraId="255A918F"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6"/>
              </w:rPr>
              <w:t>符</w:t>
            </w:r>
            <w:r w:rsidRPr="00E6771A">
              <w:rPr>
                <w:rFonts w:ascii="標楷體" w:eastAsia="標楷體" w:hAnsi="標楷體" w:cs="Times New Roman"/>
                <w:kern w:val="0"/>
                <w:fitText w:val="720" w:id="-713862136"/>
              </w:rPr>
              <w:t>合</w:t>
            </w:r>
          </w:p>
          <w:p w14:paraId="1E8EEE59"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6C5A862D"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67DA4EE0" w14:textId="77777777" w:rsidR="00E6771A" w:rsidRPr="00507C88" w:rsidRDefault="00E6771A" w:rsidP="00410D0E">
            <w:pPr>
              <w:jc w:val="center"/>
              <w:rPr>
                <w:rFonts w:ascii="Times New Roman" w:eastAsia="標楷體" w:hAnsi="Times New Roman" w:cs="Times New Roman"/>
              </w:rPr>
            </w:pPr>
          </w:p>
        </w:tc>
      </w:tr>
      <w:tr w:rsidR="00E6771A" w:rsidRPr="00507C88" w14:paraId="77B03B23" w14:textId="77777777" w:rsidTr="00E6771A">
        <w:trPr>
          <w:trHeight w:val="1304"/>
          <w:jc w:val="center"/>
        </w:trPr>
        <w:tc>
          <w:tcPr>
            <w:tcW w:w="274" w:type="pct"/>
            <w:vMerge/>
            <w:vAlign w:val="center"/>
            <w:hideMark/>
          </w:tcPr>
          <w:p w14:paraId="4BC1F3C0" w14:textId="77777777" w:rsidR="00E6771A" w:rsidRPr="00507C88" w:rsidRDefault="00E6771A" w:rsidP="00410D0E">
            <w:pPr>
              <w:jc w:val="center"/>
              <w:rPr>
                <w:rFonts w:ascii="Times New Roman" w:eastAsia="標楷體" w:hAnsi="Times New Roman" w:cs="Times New Roman"/>
              </w:rPr>
            </w:pPr>
          </w:p>
        </w:tc>
        <w:tc>
          <w:tcPr>
            <w:tcW w:w="2983" w:type="pct"/>
            <w:gridSpan w:val="2"/>
            <w:vAlign w:val="center"/>
          </w:tcPr>
          <w:p w14:paraId="6AB0DBF2"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適當切分學習區塊</w:t>
            </w:r>
          </w:p>
          <w:p w14:paraId="1DF2D2E5"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將大量資訊區分成小段落</w:t>
            </w:r>
            <w:r w:rsidRPr="00507C88">
              <w:rPr>
                <w:rFonts w:ascii="Times New Roman" w:eastAsia="標楷體" w:hAnsi="Times New Roman" w:cs="Times New Roman"/>
              </w:rPr>
              <w:t>(</w:t>
            </w:r>
            <w:r w:rsidRPr="00507C88">
              <w:rPr>
                <w:rFonts w:ascii="Times New Roman" w:eastAsia="標楷體" w:hAnsi="Times New Roman" w:cs="Times New Roman"/>
              </w:rPr>
              <w:t>小的學習區塊</w:t>
            </w:r>
            <w:r w:rsidRPr="00507C88">
              <w:rPr>
                <w:rFonts w:ascii="Times New Roman" w:eastAsia="標楷體" w:hAnsi="Times New Roman" w:cs="Times New Roman"/>
              </w:rPr>
              <w:t>)</w:t>
            </w:r>
            <w:r w:rsidRPr="00507C88">
              <w:rPr>
                <w:rFonts w:ascii="Times New Roman" w:eastAsia="標楷體" w:hAnsi="Times New Roman" w:cs="Times New Roman"/>
              </w:rPr>
              <w:t>呈現。小段落需有次標題以提示段落內容。</w:t>
            </w:r>
          </w:p>
          <w:p w14:paraId="079157F6"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w:t>
            </w:r>
            <w:r w:rsidRPr="00507C88">
              <w:rPr>
                <w:rFonts w:ascii="Times New Roman" w:eastAsia="標楷體" w:hAnsi="Times New Roman" w:cs="Times New Roman"/>
              </w:rPr>
              <w:t>以上皆達成為符合</w:t>
            </w:r>
          </w:p>
        </w:tc>
        <w:tc>
          <w:tcPr>
            <w:tcW w:w="613" w:type="pct"/>
            <w:gridSpan w:val="2"/>
            <w:vAlign w:val="center"/>
            <w:hideMark/>
          </w:tcPr>
          <w:p w14:paraId="6DE837C1"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5"/>
              </w:rPr>
              <w:t>符</w:t>
            </w:r>
            <w:r w:rsidRPr="00E6771A">
              <w:rPr>
                <w:rFonts w:ascii="標楷體" w:eastAsia="標楷體" w:hAnsi="標楷體" w:cs="Times New Roman"/>
                <w:kern w:val="0"/>
                <w:fitText w:val="720" w:id="-713862135"/>
              </w:rPr>
              <w:t>合</w:t>
            </w:r>
          </w:p>
          <w:p w14:paraId="00AFDA95"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75613628"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2D6786EF" w14:textId="77777777" w:rsidR="00E6771A" w:rsidRPr="00507C88" w:rsidRDefault="00E6771A" w:rsidP="00410D0E">
            <w:pPr>
              <w:jc w:val="center"/>
              <w:rPr>
                <w:rFonts w:ascii="Times New Roman" w:eastAsia="標楷體" w:hAnsi="Times New Roman" w:cs="Times New Roman"/>
              </w:rPr>
            </w:pPr>
          </w:p>
        </w:tc>
      </w:tr>
      <w:tr w:rsidR="00E6771A" w:rsidRPr="00507C88" w14:paraId="68E24AFE" w14:textId="77777777" w:rsidTr="00E6771A">
        <w:trPr>
          <w:trHeight w:val="1304"/>
          <w:jc w:val="center"/>
        </w:trPr>
        <w:tc>
          <w:tcPr>
            <w:tcW w:w="274" w:type="pct"/>
            <w:vMerge/>
            <w:vAlign w:val="center"/>
            <w:hideMark/>
          </w:tcPr>
          <w:p w14:paraId="3ED9B662"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4136B36E"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適當列舉項目</w:t>
            </w:r>
          </w:p>
          <w:p w14:paraId="6A8E5707"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當有多項列舉項目時，每個分類最多不超過</w:t>
            </w:r>
            <w:r w:rsidRPr="00507C88">
              <w:rPr>
                <w:rFonts w:ascii="Times New Roman" w:eastAsia="標楷體" w:hAnsi="Times New Roman" w:cs="Times New Roman"/>
              </w:rPr>
              <w:t>7</w:t>
            </w:r>
            <w:r w:rsidRPr="00507C88">
              <w:rPr>
                <w:rFonts w:ascii="Times New Roman" w:eastAsia="標楷體" w:hAnsi="Times New Roman" w:cs="Times New Roman"/>
              </w:rPr>
              <w:t>項，且應適當歸納分類。</w:t>
            </w:r>
          </w:p>
        </w:tc>
        <w:tc>
          <w:tcPr>
            <w:tcW w:w="613" w:type="pct"/>
            <w:gridSpan w:val="2"/>
            <w:vAlign w:val="center"/>
            <w:hideMark/>
          </w:tcPr>
          <w:p w14:paraId="71ADA01A"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4"/>
              </w:rPr>
              <w:t>符</w:t>
            </w:r>
            <w:r w:rsidRPr="00E6771A">
              <w:rPr>
                <w:rFonts w:ascii="標楷體" w:eastAsia="標楷體" w:hAnsi="標楷體" w:cs="Times New Roman"/>
                <w:kern w:val="0"/>
                <w:fitText w:val="720" w:id="-713862134"/>
              </w:rPr>
              <w:t>合</w:t>
            </w:r>
          </w:p>
          <w:p w14:paraId="2CE3E940"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3E7813FE"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1FA3C5A7" w14:textId="77777777" w:rsidR="00E6771A" w:rsidRPr="00507C88" w:rsidRDefault="00E6771A" w:rsidP="00410D0E">
            <w:pPr>
              <w:jc w:val="center"/>
              <w:rPr>
                <w:rFonts w:ascii="Times New Roman" w:eastAsia="標楷體" w:hAnsi="Times New Roman" w:cs="Times New Roman"/>
              </w:rPr>
            </w:pPr>
          </w:p>
        </w:tc>
      </w:tr>
      <w:tr w:rsidR="00E6771A" w:rsidRPr="00507C88" w14:paraId="0D642C73" w14:textId="77777777" w:rsidTr="00E6771A">
        <w:trPr>
          <w:trHeight w:val="42"/>
          <w:jc w:val="center"/>
        </w:trPr>
        <w:tc>
          <w:tcPr>
            <w:tcW w:w="274" w:type="pct"/>
            <w:vMerge w:val="restart"/>
            <w:textDirection w:val="tbRlV"/>
            <w:vAlign w:val="center"/>
            <w:hideMark/>
          </w:tcPr>
          <w:p w14:paraId="4C63DC5F" w14:textId="77777777" w:rsidR="00E6771A" w:rsidRPr="00507C88" w:rsidRDefault="00E6771A" w:rsidP="00410D0E">
            <w:pPr>
              <w:ind w:left="113" w:right="113"/>
              <w:jc w:val="center"/>
              <w:rPr>
                <w:rFonts w:ascii="Times New Roman" w:eastAsia="標楷體" w:hAnsi="Times New Roman" w:cs="Times New Roman"/>
              </w:rPr>
            </w:pPr>
            <w:r w:rsidRPr="00507C88">
              <w:rPr>
                <w:rFonts w:ascii="Times New Roman" w:eastAsia="標楷體" w:hAnsi="Times New Roman" w:cs="Times New Roman"/>
                <w:b/>
                <w:bCs/>
                <w:eastAsianLayout w:id="-1028504576" w:vert="1" w:vertCompress="1"/>
              </w:rPr>
              <w:t>D.</w:t>
            </w:r>
            <w:r w:rsidRPr="00507C88">
              <w:rPr>
                <w:rFonts w:ascii="Times New Roman" w:eastAsia="標楷體" w:hAnsi="Times New Roman" w:cs="Times New Roman"/>
                <w:b/>
                <w:bCs/>
              </w:rPr>
              <w:t>數值識讀</w:t>
            </w:r>
          </w:p>
        </w:tc>
        <w:tc>
          <w:tcPr>
            <w:tcW w:w="2983" w:type="pct"/>
            <w:gridSpan w:val="2"/>
            <w:vAlign w:val="center"/>
          </w:tcPr>
          <w:p w14:paraId="2E0A0A25" w14:textId="77777777" w:rsidR="00E6771A" w:rsidRPr="00507C88" w:rsidRDefault="00E6771A" w:rsidP="00410D0E">
            <w:pPr>
              <w:jc w:val="center"/>
              <w:rPr>
                <w:rFonts w:ascii="Times New Roman" w:eastAsia="標楷體" w:hAnsi="Times New Roman" w:cs="Times New Roman"/>
              </w:rPr>
            </w:pPr>
            <w:r w:rsidRPr="00507C88">
              <w:rPr>
                <w:rFonts w:ascii="Times New Roman" w:eastAsia="標楷體" w:hAnsi="Times New Roman" w:cs="Times New Roman"/>
                <w:b/>
                <w:bCs/>
              </w:rPr>
              <w:t>受評項目</w:t>
            </w:r>
          </w:p>
        </w:tc>
        <w:tc>
          <w:tcPr>
            <w:tcW w:w="613" w:type="pct"/>
            <w:gridSpan w:val="2"/>
            <w:vAlign w:val="center"/>
            <w:hideMark/>
          </w:tcPr>
          <w:p w14:paraId="5233FAEB"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rPr>
              <w:t>計分方式</w:t>
            </w:r>
          </w:p>
        </w:tc>
        <w:tc>
          <w:tcPr>
            <w:tcW w:w="1130" w:type="pct"/>
            <w:vAlign w:val="center"/>
            <w:hideMark/>
          </w:tcPr>
          <w:p w14:paraId="2F2DDC2B"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評分說明</w:t>
            </w:r>
          </w:p>
        </w:tc>
      </w:tr>
      <w:tr w:rsidR="00E6771A" w:rsidRPr="00507C88" w14:paraId="7D910118" w14:textId="77777777" w:rsidTr="00E6771A">
        <w:trPr>
          <w:trHeight w:val="1304"/>
          <w:jc w:val="center"/>
        </w:trPr>
        <w:tc>
          <w:tcPr>
            <w:tcW w:w="274" w:type="pct"/>
            <w:vMerge/>
          </w:tcPr>
          <w:p w14:paraId="5709EE8D" w14:textId="77777777" w:rsidR="00E6771A" w:rsidRPr="00507C88" w:rsidRDefault="00E6771A" w:rsidP="00410D0E">
            <w:pPr>
              <w:jc w:val="center"/>
              <w:rPr>
                <w:rFonts w:ascii="Times New Roman" w:eastAsia="標楷體" w:hAnsi="Times New Roman" w:cs="Times New Roman"/>
              </w:rPr>
            </w:pPr>
          </w:p>
        </w:tc>
        <w:tc>
          <w:tcPr>
            <w:tcW w:w="2983" w:type="pct"/>
            <w:gridSpan w:val="2"/>
            <w:vAlign w:val="center"/>
          </w:tcPr>
          <w:p w14:paraId="33116899"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數值的呈現容易理解</w:t>
            </w:r>
          </w:p>
          <w:p w14:paraId="3DE67319"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數值只在必要時使用。數值代表的意義清楚且易理解；機率、頻率或較抽象的數量</w:t>
            </w:r>
            <w:r w:rsidRPr="00507C88">
              <w:rPr>
                <w:rFonts w:ascii="Times New Roman" w:eastAsia="標楷體" w:hAnsi="Times New Roman" w:cs="Times New Roman"/>
              </w:rPr>
              <w:t>(</w:t>
            </w:r>
            <w:r w:rsidRPr="00507C88">
              <w:rPr>
                <w:rFonts w:ascii="Times New Roman" w:eastAsia="標楷體" w:hAnsi="Times New Roman" w:cs="Times New Roman"/>
              </w:rPr>
              <w:t>如營養成分的份數</w:t>
            </w:r>
            <w:r w:rsidRPr="00507C88">
              <w:rPr>
                <w:rFonts w:ascii="Times New Roman" w:eastAsia="標楷體" w:hAnsi="Times New Roman" w:cs="Times New Roman"/>
              </w:rPr>
              <w:t>)</w:t>
            </w:r>
            <w:r w:rsidRPr="00507C88">
              <w:rPr>
                <w:rFonts w:ascii="Times New Roman" w:eastAsia="標楷體" w:hAnsi="Times New Roman" w:cs="Times New Roman"/>
              </w:rPr>
              <w:t>除了數字呈現外，以易懂的圖示或舉例說明。</w:t>
            </w:r>
          </w:p>
        </w:tc>
        <w:tc>
          <w:tcPr>
            <w:tcW w:w="613" w:type="pct"/>
            <w:gridSpan w:val="2"/>
            <w:vAlign w:val="center"/>
            <w:hideMark/>
          </w:tcPr>
          <w:p w14:paraId="4CDA64CA"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3"/>
              </w:rPr>
              <w:t>符</w:t>
            </w:r>
            <w:r w:rsidRPr="00E6771A">
              <w:rPr>
                <w:rFonts w:ascii="標楷體" w:eastAsia="標楷體" w:hAnsi="標楷體" w:cs="Times New Roman"/>
                <w:kern w:val="0"/>
                <w:fitText w:val="720" w:id="-713862133"/>
              </w:rPr>
              <w:t>合</w:t>
            </w:r>
          </w:p>
          <w:p w14:paraId="715989FF"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130FFC11"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6745D88A" w14:textId="77777777" w:rsidR="00E6771A" w:rsidRPr="00507C88" w:rsidRDefault="00E6771A" w:rsidP="00410D0E">
            <w:pPr>
              <w:jc w:val="center"/>
              <w:rPr>
                <w:rFonts w:ascii="Times New Roman" w:eastAsia="標楷體" w:hAnsi="Times New Roman" w:cs="Times New Roman"/>
              </w:rPr>
            </w:pPr>
          </w:p>
        </w:tc>
      </w:tr>
      <w:tr w:rsidR="00E6771A" w:rsidRPr="00507C88" w14:paraId="4B4D0F25" w14:textId="77777777" w:rsidTr="00E6771A">
        <w:trPr>
          <w:trHeight w:val="1304"/>
          <w:jc w:val="center"/>
        </w:trPr>
        <w:tc>
          <w:tcPr>
            <w:tcW w:w="274" w:type="pct"/>
            <w:vMerge/>
          </w:tcPr>
          <w:p w14:paraId="3EE3E330"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478F90D0"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避免計算</w:t>
            </w:r>
          </w:p>
          <w:p w14:paraId="69B35660"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沒有需要讀者自行計算的公式或要求。</w:t>
            </w:r>
          </w:p>
        </w:tc>
        <w:tc>
          <w:tcPr>
            <w:tcW w:w="613" w:type="pct"/>
            <w:gridSpan w:val="2"/>
            <w:vAlign w:val="center"/>
            <w:hideMark/>
          </w:tcPr>
          <w:p w14:paraId="20058069"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2"/>
              </w:rPr>
              <w:t>符</w:t>
            </w:r>
            <w:r w:rsidRPr="00E6771A">
              <w:rPr>
                <w:rFonts w:ascii="標楷體" w:eastAsia="標楷體" w:hAnsi="標楷體" w:cs="Times New Roman"/>
                <w:kern w:val="0"/>
                <w:fitText w:val="720" w:id="-713862132"/>
              </w:rPr>
              <w:t>合</w:t>
            </w:r>
          </w:p>
          <w:p w14:paraId="0E1C0654"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642B713F"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71A46895" w14:textId="77777777" w:rsidR="00E6771A" w:rsidRPr="00507C88" w:rsidRDefault="00E6771A" w:rsidP="00410D0E">
            <w:pPr>
              <w:jc w:val="center"/>
              <w:rPr>
                <w:rFonts w:ascii="Times New Roman" w:eastAsia="標楷體" w:hAnsi="Times New Roman" w:cs="Times New Roman"/>
              </w:rPr>
            </w:pPr>
          </w:p>
        </w:tc>
      </w:tr>
      <w:tr w:rsidR="00E6771A" w:rsidRPr="00507C88" w14:paraId="4BA67388" w14:textId="77777777" w:rsidTr="00E6771A">
        <w:trPr>
          <w:trHeight w:val="42"/>
          <w:jc w:val="center"/>
        </w:trPr>
        <w:tc>
          <w:tcPr>
            <w:tcW w:w="274" w:type="pct"/>
            <w:vMerge w:val="restart"/>
            <w:textDirection w:val="tbRlV"/>
            <w:vAlign w:val="center"/>
            <w:hideMark/>
          </w:tcPr>
          <w:p w14:paraId="664AD163" w14:textId="77777777" w:rsidR="00E6771A" w:rsidRPr="00507C88" w:rsidRDefault="00E6771A" w:rsidP="00410D0E">
            <w:pPr>
              <w:ind w:left="113" w:right="113"/>
              <w:jc w:val="center"/>
              <w:rPr>
                <w:rFonts w:ascii="Times New Roman" w:eastAsia="標楷體" w:hAnsi="Times New Roman" w:cs="Times New Roman"/>
              </w:rPr>
            </w:pPr>
            <w:r w:rsidRPr="00507C88">
              <w:rPr>
                <w:rFonts w:ascii="Times New Roman" w:eastAsia="標楷體" w:hAnsi="Times New Roman" w:cs="Times New Roman"/>
                <w:b/>
                <w:bCs/>
                <w:eastAsianLayout w:id="-1028504576" w:vert="1" w:vertCompress="1"/>
              </w:rPr>
              <w:t>E.</w:t>
            </w:r>
            <w:r w:rsidRPr="00507C88">
              <w:rPr>
                <w:rFonts w:ascii="Times New Roman" w:eastAsia="標楷體" w:hAnsi="Times New Roman" w:cs="Times New Roman"/>
                <w:b/>
              </w:rPr>
              <w:t>視覺圖像</w:t>
            </w:r>
          </w:p>
        </w:tc>
        <w:tc>
          <w:tcPr>
            <w:tcW w:w="2983" w:type="pct"/>
            <w:gridSpan w:val="2"/>
            <w:vAlign w:val="center"/>
          </w:tcPr>
          <w:p w14:paraId="5F4F9FB9" w14:textId="77777777" w:rsidR="00E6771A" w:rsidRPr="00507C88" w:rsidRDefault="00E6771A" w:rsidP="00410D0E">
            <w:pPr>
              <w:jc w:val="center"/>
              <w:rPr>
                <w:rFonts w:ascii="Times New Roman" w:eastAsia="標楷體" w:hAnsi="Times New Roman" w:cs="Times New Roman"/>
              </w:rPr>
            </w:pPr>
            <w:r w:rsidRPr="00507C88">
              <w:rPr>
                <w:rFonts w:ascii="Times New Roman" w:eastAsia="標楷體" w:hAnsi="Times New Roman" w:cs="Times New Roman"/>
                <w:b/>
                <w:bCs/>
              </w:rPr>
              <w:t>受評項目</w:t>
            </w:r>
          </w:p>
        </w:tc>
        <w:tc>
          <w:tcPr>
            <w:tcW w:w="613" w:type="pct"/>
            <w:gridSpan w:val="2"/>
            <w:vAlign w:val="center"/>
            <w:hideMark/>
          </w:tcPr>
          <w:p w14:paraId="0CAF7778" w14:textId="77777777" w:rsidR="00E6771A" w:rsidRPr="00507C88" w:rsidRDefault="00E6771A" w:rsidP="00410D0E">
            <w:pPr>
              <w:jc w:val="center"/>
              <w:rPr>
                <w:rFonts w:ascii="標楷體" w:eastAsia="標楷體" w:hAnsi="標楷體" w:cs="Times New Roman"/>
                <w:b/>
                <w:bCs/>
              </w:rPr>
            </w:pPr>
            <w:r w:rsidRPr="00507C88">
              <w:rPr>
                <w:rFonts w:ascii="標楷體" w:eastAsia="標楷體" w:hAnsi="標楷體" w:cs="Times New Roman"/>
                <w:b/>
              </w:rPr>
              <w:t>計分方式</w:t>
            </w:r>
          </w:p>
        </w:tc>
        <w:tc>
          <w:tcPr>
            <w:tcW w:w="1130" w:type="pct"/>
            <w:vAlign w:val="center"/>
            <w:hideMark/>
          </w:tcPr>
          <w:p w14:paraId="4286E25A"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評分說明</w:t>
            </w:r>
          </w:p>
        </w:tc>
      </w:tr>
      <w:tr w:rsidR="00E6771A" w:rsidRPr="00507C88" w14:paraId="75D00A7F" w14:textId="77777777" w:rsidTr="00E6771A">
        <w:trPr>
          <w:trHeight w:val="1304"/>
          <w:jc w:val="center"/>
        </w:trPr>
        <w:tc>
          <w:tcPr>
            <w:tcW w:w="274" w:type="pct"/>
            <w:vMerge/>
            <w:hideMark/>
          </w:tcPr>
          <w:p w14:paraId="4BAB0445" w14:textId="77777777" w:rsidR="00E6771A" w:rsidRPr="00507C88" w:rsidRDefault="00E6771A" w:rsidP="00410D0E">
            <w:pPr>
              <w:jc w:val="center"/>
              <w:rPr>
                <w:rFonts w:ascii="Times New Roman" w:eastAsia="標楷體" w:hAnsi="Times New Roman" w:cs="Times New Roman"/>
              </w:rPr>
            </w:pPr>
          </w:p>
        </w:tc>
        <w:tc>
          <w:tcPr>
            <w:tcW w:w="2983" w:type="pct"/>
            <w:gridSpan w:val="2"/>
            <w:vAlign w:val="center"/>
          </w:tcPr>
          <w:p w14:paraId="7ACF9910"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有視覺圖像輔助說明</w:t>
            </w:r>
          </w:p>
          <w:p w14:paraId="092FFE64" w14:textId="77777777" w:rsidR="00E6771A" w:rsidRPr="00507C88" w:rsidRDefault="00E6771A" w:rsidP="00410D0E">
            <w:pPr>
              <w:pStyle w:val="aa"/>
              <w:ind w:leftChars="0" w:left="340"/>
              <w:jc w:val="both"/>
              <w:rPr>
                <w:rFonts w:ascii="Times New Roman" w:eastAsia="標楷體" w:hAnsi="Times New Roman" w:cs="Times New Roman"/>
              </w:rPr>
            </w:pPr>
            <w:r>
              <w:rPr>
                <w:rFonts w:ascii="Times New Roman" w:eastAsia="標楷體" w:hAnsi="Times New Roman" w:cs="Times New Roman"/>
              </w:rPr>
              <w:t>單張</w:t>
            </w:r>
            <w:r w:rsidRPr="00507C88">
              <w:rPr>
                <w:rFonts w:ascii="Times New Roman" w:eastAsia="標楷體" w:hAnsi="Times New Roman" w:cs="Times New Roman"/>
              </w:rPr>
              <w:t>中至少有一個視覺圖像輔助文字內容的說明。</w:t>
            </w:r>
          </w:p>
        </w:tc>
        <w:tc>
          <w:tcPr>
            <w:tcW w:w="613" w:type="pct"/>
            <w:gridSpan w:val="2"/>
            <w:vAlign w:val="center"/>
            <w:hideMark/>
          </w:tcPr>
          <w:p w14:paraId="113EF44F"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1"/>
              </w:rPr>
              <w:t>符</w:t>
            </w:r>
            <w:r w:rsidRPr="00E6771A">
              <w:rPr>
                <w:rFonts w:ascii="標楷體" w:eastAsia="標楷體" w:hAnsi="標楷體" w:cs="Times New Roman"/>
                <w:kern w:val="0"/>
                <w:fitText w:val="720" w:id="-713862131"/>
              </w:rPr>
              <w:t>合</w:t>
            </w:r>
          </w:p>
          <w:p w14:paraId="372F3418"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28EE5BCE"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5B44B491" w14:textId="77777777" w:rsidR="00E6771A" w:rsidRPr="00507C88" w:rsidRDefault="00E6771A" w:rsidP="00410D0E">
            <w:pPr>
              <w:jc w:val="center"/>
              <w:rPr>
                <w:rFonts w:ascii="Times New Roman" w:eastAsia="標楷體" w:hAnsi="Times New Roman" w:cs="Times New Roman"/>
              </w:rPr>
            </w:pPr>
          </w:p>
        </w:tc>
      </w:tr>
      <w:tr w:rsidR="00E6771A" w:rsidRPr="00507C88" w14:paraId="2EAD3F1A" w14:textId="77777777" w:rsidTr="00E6771A">
        <w:trPr>
          <w:trHeight w:val="1304"/>
          <w:jc w:val="center"/>
        </w:trPr>
        <w:tc>
          <w:tcPr>
            <w:tcW w:w="274" w:type="pct"/>
            <w:vMerge/>
          </w:tcPr>
          <w:p w14:paraId="492F9296"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4117666C"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視覺圖像的應用以輔助訊息理解為主</w:t>
            </w:r>
          </w:p>
          <w:p w14:paraId="39C12696"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視覺圖像呈現關鍵訊息，讀者藉此可抓到重點，協助理解。</w:t>
            </w:r>
          </w:p>
        </w:tc>
        <w:tc>
          <w:tcPr>
            <w:tcW w:w="613" w:type="pct"/>
            <w:gridSpan w:val="2"/>
            <w:vAlign w:val="center"/>
            <w:hideMark/>
          </w:tcPr>
          <w:p w14:paraId="41F20ACE"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30"/>
              </w:rPr>
              <w:t>符</w:t>
            </w:r>
            <w:r w:rsidRPr="00E6771A">
              <w:rPr>
                <w:rFonts w:ascii="標楷體" w:eastAsia="標楷體" w:hAnsi="標楷體" w:cs="Times New Roman"/>
                <w:kern w:val="0"/>
                <w:fitText w:val="720" w:id="-713862130"/>
              </w:rPr>
              <w:t>合</w:t>
            </w:r>
          </w:p>
          <w:p w14:paraId="7D955128"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645760F1"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072EEFAC" w14:textId="77777777" w:rsidR="00E6771A" w:rsidRPr="00507C88" w:rsidRDefault="00E6771A" w:rsidP="00410D0E">
            <w:pPr>
              <w:jc w:val="center"/>
              <w:rPr>
                <w:rFonts w:ascii="Times New Roman" w:eastAsia="標楷體" w:hAnsi="Times New Roman" w:cs="Times New Roman"/>
              </w:rPr>
            </w:pPr>
          </w:p>
        </w:tc>
      </w:tr>
      <w:tr w:rsidR="00E6771A" w:rsidRPr="00507C88" w14:paraId="78FC81E7" w14:textId="77777777" w:rsidTr="00E6771A">
        <w:trPr>
          <w:trHeight w:val="1304"/>
          <w:jc w:val="center"/>
        </w:trPr>
        <w:tc>
          <w:tcPr>
            <w:tcW w:w="274" w:type="pct"/>
            <w:vMerge/>
            <w:hideMark/>
          </w:tcPr>
          <w:p w14:paraId="475A82F7"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765F123F"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視覺圖像不會過度花俏，分散讀者注意力。</w:t>
            </w:r>
          </w:p>
          <w:p w14:paraId="384BF6E5" w14:textId="77777777" w:rsidR="00E6771A" w:rsidRPr="00507C88" w:rsidRDefault="00E6771A" w:rsidP="00410D0E">
            <w:pPr>
              <w:pStyle w:val="aa"/>
              <w:ind w:leftChars="0" w:left="340"/>
              <w:jc w:val="both"/>
              <w:rPr>
                <w:rFonts w:ascii="Times New Roman" w:eastAsia="標楷體" w:hAnsi="Times New Roman" w:cs="Times New Roman"/>
              </w:rPr>
            </w:pPr>
            <w:r w:rsidRPr="00507C88">
              <w:rPr>
                <w:rFonts w:ascii="Times New Roman" w:eastAsia="標楷體" w:hAnsi="Times New Roman" w:cs="Times New Roman"/>
              </w:rPr>
              <w:t>視覺圖像不會過多、過雜。</w:t>
            </w:r>
          </w:p>
        </w:tc>
        <w:tc>
          <w:tcPr>
            <w:tcW w:w="613" w:type="pct"/>
            <w:gridSpan w:val="2"/>
            <w:vAlign w:val="center"/>
            <w:hideMark/>
          </w:tcPr>
          <w:p w14:paraId="554B7A58"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29"/>
              </w:rPr>
              <w:t>符</w:t>
            </w:r>
            <w:r w:rsidRPr="00E6771A">
              <w:rPr>
                <w:rFonts w:ascii="標楷體" w:eastAsia="標楷體" w:hAnsi="標楷體" w:cs="Times New Roman"/>
                <w:kern w:val="0"/>
                <w:fitText w:val="720" w:id="-713862129"/>
              </w:rPr>
              <w:t>合</w:t>
            </w:r>
          </w:p>
          <w:p w14:paraId="4BA162ED"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095CF997"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4EDFC103" w14:textId="77777777" w:rsidR="00E6771A" w:rsidRPr="00507C88" w:rsidRDefault="00E6771A" w:rsidP="00410D0E">
            <w:pPr>
              <w:jc w:val="center"/>
              <w:rPr>
                <w:rFonts w:ascii="Times New Roman" w:eastAsia="標楷體" w:hAnsi="Times New Roman" w:cs="Times New Roman"/>
              </w:rPr>
            </w:pPr>
          </w:p>
        </w:tc>
      </w:tr>
      <w:tr w:rsidR="00E6771A" w:rsidRPr="00507C88" w14:paraId="4471EB61" w14:textId="77777777" w:rsidTr="00E6771A">
        <w:trPr>
          <w:trHeight w:val="2438"/>
          <w:jc w:val="center"/>
        </w:trPr>
        <w:tc>
          <w:tcPr>
            <w:tcW w:w="274" w:type="pct"/>
            <w:vMerge/>
            <w:hideMark/>
          </w:tcPr>
          <w:p w14:paraId="0A1077C1"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34CECBE7"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與關鍵訊息相關的視覺圖像清晰易懂</w:t>
            </w:r>
          </w:p>
          <w:p w14:paraId="7C713DDF" w14:textId="77777777" w:rsidR="00E6771A" w:rsidRPr="00507C88" w:rsidRDefault="00E6771A" w:rsidP="00E6771A">
            <w:pPr>
              <w:pStyle w:val="aa"/>
              <w:numPr>
                <w:ilvl w:val="0"/>
                <w:numId w:val="3"/>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選用讀者熟悉的圖像元素，且圖像清晰，不凌亂。</w:t>
            </w:r>
          </w:p>
          <w:p w14:paraId="1F5F95DD" w14:textId="77777777" w:rsidR="00E6771A" w:rsidRPr="00507C88" w:rsidRDefault="00E6771A" w:rsidP="00E6771A">
            <w:pPr>
              <w:pStyle w:val="aa"/>
              <w:numPr>
                <w:ilvl w:val="0"/>
                <w:numId w:val="3"/>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照片明確呈現與主題相關的訊息，沒有多餘的背景訊息分散注意力。</w:t>
            </w:r>
          </w:p>
          <w:p w14:paraId="310510E2" w14:textId="77777777" w:rsidR="00E6771A" w:rsidRPr="00507C88" w:rsidRDefault="00E6771A" w:rsidP="00E6771A">
            <w:pPr>
              <w:pStyle w:val="aa"/>
              <w:numPr>
                <w:ilvl w:val="0"/>
                <w:numId w:val="3"/>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統計圖表需有解釋性的文字說明，必要時提供舉例使讀者易於理解。</w:t>
            </w:r>
          </w:p>
          <w:p w14:paraId="2A658086" w14:textId="77777777" w:rsidR="00E6771A" w:rsidRPr="00507C88" w:rsidRDefault="00E6771A" w:rsidP="00410D0E">
            <w:pPr>
              <w:ind w:left="340"/>
              <w:jc w:val="both"/>
              <w:rPr>
                <w:rFonts w:ascii="Times New Roman" w:eastAsia="標楷體" w:hAnsi="Times New Roman" w:cs="Times New Roman"/>
              </w:rPr>
            </w:pPr>
            <w:r w:rsidRPr="00507C88">
              <w:rPr>
                <w:rFonts w:ascii="Times New Roman" w:eastAsia="標楷體" w:hAnsi="Times New Roman" w:cs="Times New Roman"/>
              </w:rPr>
              <w:t>※</w:t>
            </w:r>
            <w:r w:rsidRPr="00507C88">
              <w:rPr>
                <w:rFonts w:ascii="Times New Roman" w:eastAsia="標楷體" w:hAnsi="Times New Roman" w:cs="Times New Roman"/>
              </w:rPr>
              <w:t>以上皆達成為符合</w:t>
            </w:r>
          </w:p>
        </w:tc>
        <w:tc>
          <w:tcPr>
            <w:tcW w:w="613" w:type="pct"/>
            <w:gridSpan w:val="2"/>
            <w:vAlign w:val="center"/>
            <w:hideMark/>
          </w:tcPr>
          <w:p w14:paraId="13006707"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28"/>
              </w:rPr>
              <w:t>符</w:t>
            </w:r>
            <w:r w:rsidRPr="00E6771A">
              <w:rPr>
                <w:rFonts w:ascii="標楷體" w:eastAsia="標楷體" w:hAnsi="標楷體" w:cs="Times New Roman"/>
                <w:kern w:val="0"/>
                <w:fitText w:val="720" w:id="-713862128"/>
              </w:rPr>
              <w:t>合</w:t>
            </w:r>
          </w:p>
          <w:p w14:paraId="117D42ED"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0D7D273D"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1556F7ED" w14:textId="77777777" w:rsidR="00E6771A" w:rsidRPr="00507C88" w:rsidRDefault="00E6771A" w:rsidP="00410D0E">
            <w:pPr>
              <w:jc w:val="center"/>
              <w:rPr>
                <w:rFonts w:ascii="Times New Roman" w:eastAsia="標楷體" w:hAnsi="Times New Roman" w:cs="Times New Roman"/>
              </w:rPr>
            </w:pPr>
          </w:p>
        </w:tc>
      </w:tr>
      <w:tr w:rsidR="00E6771A" w:rsidRPr="00507C88" w14:paraId="758E6413" w14:textId="77777777" w:rsidTr="00E6771A">
        <w:trPr>
          <w:trHeight w:val="42"/>
          <w:jc w:val="center"/>
        </w:trPr>
        <w:tc>
          <w:tcPr>
            <w:tcW w:w="274" w:type="pct"/>
            <w:vMerge w:val="restart"/>
            <w:textDirection w:val="tbRlV"/>
            <w:vAlign w:val="center"/>
            <w:hideMark/>
          </w:tcPr>
          <w:p w14:paraId="615FCF7D" w14:textId="77777777" w:rsidR="00E6771A" w:rsidRPr="00507C88" w:rsidRDefault="00E6771A" w:rsidP="00410D0E">
            <w:pPr>
              <w:ind w:left="113" w:right="113"/>
              <w:jc w:val="center"/>
              <w:rPr>
                <w:rFonts w:ascii="Times New Roman" w:eastAsia="標楷體" w:hAnsi="Times New Roman" w:cs="Times New Roman"/>
                <w:b/>
                <w:bCs/>
              </w:rPr>
            </w:pPr>
            <w:r w:rsidRPr="00507C88">
              <w:rPr>
                <w:rFonts w:ascii="Times New Roman" w:eastAsia="標楷體" w:hAnsi="Times New Roman" w:cs="Times New Roman"/>
                <w:b/>
                <w:bCs/>
                <w:eastAsianLayout w:id="-1028504576" w:vert="1" w:vertCompress="1"/>
              </w:rPr>
              <w:lastRenderedPageBreak/>
              <w:t>F.</w:t>
            </w:r>
            <w:r w:rsidRPr="00507C88">
              <w:rPr>
                <w:rFonts w:ascii="Times New Roman" w:eastAsia="標楷體" w:hAnsi="Times New Roman" w:cs="Times New Roman"/>
                <w:b/>
                <w:bCs/>
              </w:rPr>
              <w:t>版面編排與設計</w:t>
            </w:r>
          </w:p>
        </w:tc>
        <w:tc>
          <w:tcPr>
            <w:tcW w:w="2983" w:type="pct"/>
            <w:gridSpan w:val="2"/>
            <w:vAlign w:val="center"/>
          </w:tcPr>
          <w:p w14:paraId="33A7D3CA"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受評項目</w:t>
            </w:r>
          </w:p>
        </w:tc>
        <w:tc>
          <w:tcPr>
            <w:tcW w:w="613" w:type="pct"/>
            <w:gridSpan w:val="2"/>
            <w:vAlign w:val="center"/>
            <w:hideMark/>
          </w:tcPr>
          <w:p w14:paraId="4874BD01" w14:textId="77777777" w:rsidR="00E6771A" w:rsidRPr="00507C88" w:rsidRDefault="00E6771A" w:rsidP="00410D0E">
            <w:pPr>
              <w:jc w:val="center"/>
              <w:rPr>
                <w:rFonts w:ascii="標楷體" w:eastAsia="標楷體" w:hAnsi="標楷體" w:cs="Times New Roman"/>
                <w:b/>
                <w:bCs/>
              </w:rPr>
            </w:pPr>
            <w:r w:rsidRPr="00507C88">
              <w:rPr>
                <w:rFonts w:ascii="標楷體" w:eastAsia="標楷體" w:hAnsi="標楷體" w:cs="Times New Roman"/>
                <w:b/>
              </w:rPr>
              <w:t>計分方式</w:t>
            </w:r>
          </w:p>
        </w:tc>
        <w:tc>
          <w:tcPr>
            <w:tcW w:w="1130" w:type="pct"/>
            <w:vAlign w:val="center"/>
            <w:hideMark/>
          </w:tcPr>
          <w:p w14:paraId="4183BA49" w14:textId="77777777" w:rsidR="00E6771A" w:rsidRPr="00507C88" w:rsidRDefault="00E6771A" w:rsidP="00410D0E">
            <w:pPr>
              <w:jc w:val="center"/>
              <w:rPr>
                <w:rFonts w:ascii="Times New Roman" w:eastAsia="標楷體" w:hAnsi="Times New Roman" w:cs="Times New Roman"/>
                <w:b/>
                <w:bCs/>
              </w:rPr>
            </w:pPr>
            <w:r w:rsidRPr="00507C88">
              <w:rPr>
                <w:rFonts w:ascii="Times New Roman" w:eastAsia="標楷體" w:hAnsi="Times New Roman" w:cs="Times New Roman"/>
                <w:b/>
                <w:bCs/>
              </w:rPr>
              <w:t>評分說明</w:t>
            </w:r>
          </w:p>
        </w:tc>
      </w:tr>
      <w:tr w:rsidR="00E6771A" w:rsidRPr="00507C88" w14:paraId="00008356" w14:textId="77777777" w:rsidTr="00E6771A">
        <w:trPr>
          <w:trHeight w:val="1984"/>
          <w:jc w:val="center"/>
        </w:trPr>
        <w:tc>
          <w:tcPr>
            <w:tcW w:w="274" w:type="pct"/>
            <w:vMerge/>
            <w:hideMark/>
          </w:tcPr>
          <w:p w14:paraId="72A219C5" w14:textId="77777777" w:rsidR="00E6771A" w:rsidRPr="00507C88" w:rsidRDefault="00E6771A" w:rsidP="00410D0E">
            <w:pPr>
              <w:jc w:val="center"/>
              <w:rPr>
                <w:rFonts w:ascii="Times New Roman" w:eastAsia="標楷體" w:hAnsi="Times New Roman" w:cs="Times New Roman"/>
              </w:rPr>
            </w:pPr>
          </w:p>
        </w:tc>
        <w:tc>
          <w:tcPr>
            <w:tcW w:w="2983" w:type="pct"/>
            <w:gridSpan w:val="2"/>
            <w:vAlign w:val="center"/>
          </w:tcPr>
          <w:p w14:paraId="4FC397EC"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運用視覺線索以利閱讀</w:t>
            </w:r>
          </w:p>
          <w:p w14:paraId="1DA80E3B" w14:textId="77777777" w:rsidR="00E6771A" w:rsidRPr="00507C88" w:rsidRDefault="00E6771A" w:rsidP="00E6771A">
            <w:pPr>
              <w:pStyle w:val="aa"/>
              <w:numPr>
                <w:ilvl w:val="0"/>
                <w:numId w:val="4"/>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圖示、插圖或表格與相關連的內文緊鄰，且在同一頁。</w:t>
            </w:r>
          </w:p>
          <w:p w14:paraId="5336AA93" w14:textId="77777777" w:rsidR="00E6771A" w:rsidRPr="00507C88" w:rsidRDefault="00E6771A" w:rsidP="00E6771A">
            <w:pPr>
              <w:pStyle w:val="aa"/>
              <w:numPr>
                <w:ilvl w:val="0"/>
                <w:numId w:val="4"/>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使用視覺的提示</w:t>
            </w:r>
            <w:r w:rsidRPr="00507C88">
              <w:rPr>
                <w:rFonts w:ascii="Times New Roman" w:eastAsia="標楷體" w:hAnsi="Times New Roman" w:cs="Times New Roman"/>
              </w:rPr>
              <w:t>(</w:t>
            </w:r>
            <w:r w:rsidRPr="00507C88">
              <w:rPr>
                <w:rFonts w:ascii="Times New Roman" w:eastAsia="標楷體" w:hAnsi="Times New Roman" w:cs="Times New Roman"/>
              </w:rPr>
              <w:t>加粗、陰影、顏色、箭頭</w:t>
            </w:r>
            <w:r w:rsidRPr="00507C88">
              <w:rPr>
                <w:rFonts w:ascii="Times New Roman" w:eastAsia="標楷體" w:hAnsi="Times New Roman" w:cs="Times New Roman"/>
              </w:rPr>
              <w:t>…</w:t>
            </w:r>
            <w:r w:rsidRPr="00507C88">
              <w:rPr>
                <w:rFonts w:ascii="Times New Roman" w:eastAsia="標楷體" w:hAnsi="Times New Roman" w:cs="Times New Roman"/>
              </w:rPr>
              <w:t>等</w:t>
            </w:r>
            <w:r w:rsidRPr="00507C88">
              <w:rPr>
                <w:rFonts w:ascii="Times New Roman" w:eastAsia="標楷體" w:hAnsi="Times New Roman" w:cs="Times New Roman"/>
              </w:rPr>
              <w:t>)</w:t>
            </w:r>
            <w:r w:rsidRPr="00507C88">
              <w:rPr>
                <w:rFonts w:ascii="Times New Roman" w:eastAsia="標楷體" w:hAnsi="Times New Roman" w:cs="Times New Roman"/>
              </w:rPr>
              <w:t>，讓讀者直接注意到關鍵內容，但一頁不宜超過</w:t>
            </w:r>
            <w:r w:rsidRPr="00507C88">
              <w:rPr>
                <w:rFonts w:ascii="Times New Roman" w:eastAsia="標楷體" w:hAnsi="Times New Roman" w:cs="Times New Roman"/>
              </w:rPr>
              <w:t>6</w:t>
            </w:r>
            <w:r w:rsidRPr="00507C88">
              <w:rPr>
                <w:rFonts w:ascii="Times New Roman" w:eastAsia="標楷體" w:hAnsi="Times New Roman" w:cs="Times New Roman"/>
              </w:rPr>
              <w:t>種不一樣的視覺提示。</w:t>
            </w:r>
          </w:p>
          <w:p w14:paraId="733AABA1" w14:textId="77777777" w:rsidR="00E6771A" w:rsidRPr="00507C88" w:rsidRDefault="00E6771A" w:rsidP="00410D0E">
            <w:pPr>
              <w:jc w:val="both"/>
              <w:rPr>
                <w:rFonts w:ascii="Times New Roman" w:eastAsia="標楷體" w:hAnsi="Times New Roman" w:cs="Times New Roman"/>
              </w:rPr>
            </w:pPr>
            <w:r w:rsidRPr="00507C88">
              <w:rPr>
                <w:rFonts w:ascii="Times New Roman" w:eastAsia="標楷體" w:hAnsi="Times New Roman" w:cs="Times New Roman"/>
              </w:rPr>
              <w:t>※</w:t>
            </w:r>
            <w:r w:rsidRPr="00507C88">
              <w:rPr>
                <w:rFonts w:ascii="Times New Roman" w:eastAsia="標楷體" w:hAnsi="Times New Roman" w:cs="Times New Roman"/>
              </w:rPr>
              <w:t>以上皆達成為符合</w:t>
            </w:r>
          </w:p>
        </w:tc>
        <w:tc>
          <w:tcPr>
            <w:tcW w:w="613" w:type="pct"/>
            <w:gridSpan w:val="2"/>
            <w:vAlign w:val="center"/>
            <w:hideMark/>
          </w:tcPr>
          <w:p w14:paraId="2CD744B6"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44"/>
              </w:rPr>
              <w:t>符</w:t>
            </w:r>
            <w:r w:rsidRPr="00E6771A">
              <w:rPr>
                <w:rFonts w:ascii="標楷體" w:eastAsia="標楷體" w:hAnsi="標楷體" w:cs="Times New Roman"/>
                <w:kern w:val="0"/>
                <w:fitText w:val="720" w:id="-713862144"/>
              </w:rPr>
              <w:t>合</w:t>
            </w:r>
          </w:p>
          <w:p w14:paraId="5973D275"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4B5DB243"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648C936C" w14:textId="77777777" w:rsidR="00E6771A" w:rsidRPr="00507C88" w:rsidRDefault="00E6771A" w:rsidP="00410D0E">
            <w:pPr>
              <w:jc w:val="center"/>
              <w:rPr>
                <w:rFonts w:ascii="Times New Roman" w:eastAsia="標楷體" w:hAnsi="Times New Roman" w:cs="Times New Roman"/>
              </w:rPr>
            </w:pPr>
          </w:p>
        </w:tc>
      </w:tr>
      <w:tr w:rsidR="00E6771A" w:rsidRPr="00507C88" w14:paraId="51D3557E" w14:textId="77777777" w:rsidTr="00E6771A">
        <w:trPr>
          <w:trHeight w:val="2608"/>
          <w:jc w:val="center"/>
        </w:trPr>
        <w:tc>
          <w:tcPr>
            <w:tcW w:w="274" w:type="pct"/>
            <w:vMerge/>
            <w:hideMark/>
          </w:tcPr>
          <w:p w14:paraId="2EBB1957"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5AC7E0B1"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版面編排易讀</w:t>
            </w:r>
          </w:p>
          <w:p w14:paraId="4103D5DF" w14:textId="77777777" w:rsidR="00E6771A" w:rsidRPr="00507C88" w:rsidRDefault="00E6771A" w:rsidP="00E6771A">
            <w:pPr>
              <w:pStyle w:val="aa"/>
              <w:numPr>
                <w:ilvl w:val="0"/>
                <w:numId w:val="5"/>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適當的留白，建議一頁有</w:t>
            </w:r>
            <w:r w:rsidRPr="00507C88">
              <w:rPr>
                <w:rFonts w:ascii="Times New Roman" w:eastAsia="標楷體" w:hAnsi="Times New Roman" w:cs="Times New Roman"/>
              </w:rPr>
              <w:t>10-35%</w:t>
            </w:r>
            <w:r w:rsidRPr="00507C88">
              <w:rPr>
                <w:rFonts w:ascii="Times New Roman" w:eastAsia="標楷體" w:hAnsi="Times New Roman" w:cs="Times New Roman"/>
              </w:rPr>
              <w:t>的留白。</w:t>
            </w:r>
          </w:p>
          <w:p w14:paraId="4B30913F" w14:textId="77777777" w:rsidR="00E6771A" w:rsidRPr="00507C88" w:rsidRDefault="00E6771A" w:rsidP="00E6771A">
            <w:pPr>
              <w:pStyle w:val="aa"/>
              <w:numPr>
                <w:ilvl w:val="0"/>
                <w:numId w:val="5"/>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一行完整內文長度約</w:t>
            </w:r>
            <w:r w:rsidRPr="00507C88">
              <w:rPr>
                <w:rFonts w:ascii="Times New Roman" w:eastAsia="標楷體" w:hAnsi="Times New Roman" w:cs="Times New Roman"/>
              </w:rPr>
              <w:t>15-30</w:t>
            </w:r>
            <w:r w:rsidRPr="00507C88">
              <w:rPr>
                <w:rFonts w:ascii="Times New Roman" w:eastAsia="標楷體" w:hAnsi="Times New Roman" w:cs="Times New Roman"/>
              </w:rPr>
              <w:t>個中文字元。</w:t>
            </w:r>
          </w:p>
          <w:p w14:paraId="2140F16F" w14:textId="77777777" w:rsidR="00E6771A" w:rsidRPr="00507C88" w:rsidRDefault="00E6771A" w:rsidP="00E6771A">
            <w:pPr>
              <w:pStyle w:val="aa"/>
              <w:numPr>
                <w:ilvl w:val="0"/>
                <w:numId w:val="5"/>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字體顏色與背景顏色有強烈的對比分別。</w:t>
            </w:r>
          </w:p>
          <w:p w14:paraId="537AF71B" w14:textId="77777777" w:rsidR="00E6771A" w:rsidRPr="00507C88" w:rsidRDefault="00E6771A" w:rsidP="00E6771A">
            <w:pPr>
              <w:pStyle w:val="aa"/>
              <w:numPr>
                <w:ilvl w:val="0"/>
                <w:numId w:val="5"/>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書面字體大小至少</w:t>
            </w:r>
            <w:r w:rsidRPr="00507C88">
              <w:rPr>
                <w:rFonts w:ascii="Times New Roman" w:eastAsia="標楷體" w:hAnsi="Times New Roman" w:cs="Times New Roman"/>
              </w:rPr>
              <w:t>12pt</w:t>
            </w:r>
            <w:r w:rsidRPr="00507C88">
              <w:rPr>
                <w:rFonts w:ascii="Times New Roman" w:eastAsia="標楷體" w:hAnsi="Times New Roman" w:cs="Times New Roman"/>
              </w:rPr>
              <w:t>，使用者為兒童或年長者再加大字體。</w:t>
            </w:r>
          </w:p>
          <w:p w14:paraId="2F66A119" w14:textId="77777777" w:rsidR="00E6771A" w:rsidRPr="00507C88" w:rsidRDefault="00E6771A" w:rsidP="00E6771A">
            <w:pPr>
              <w:pStyle w:val="aa"/>
              <w:numPr>
                <w:ilvl w:val="0"/>
                <w:numId w:val="5"/>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字型以細明體、標楷體、圓體或黑體為主。</w:t>
            </w:r>
          </w:p>
          <w:p w14:paraId="0F3F1134" w14:textId="77777777" w:rsidR="00E6771A" w:rsidRPr="00507C88" w:rsidRDefault="00E6771A" w:rsidP="00410D0E">
            <w:pPr>
              <w:jc w:val="both"/>
              <w:rPr>
                <w:rFonts w:ascii="Times New Roman" w:eastAsia="標楷體" w:hAnsi="Times New Roman" w:cs="Times New Roman"/>
              </w:rPr>
            </w:pPr>
            <w:r w:rsidRPr="00507C88">
              <w:rPr>
                <w:rFonts w:ascii="Times New Roman" w:eastAsia="標楷體" w:hAnsi="Times New Roman" w:cs="Times New Roman"/>
              </w:rPr>
              <w:t>※</w:t>
            </w:r>
            <w:r w:rsidRPr="00507C88">
              <w:rPr>
                <w:rFonts w:ascii="Times New Roman" w:eastAsia="標楷體" w:hAnsi="Times New Roman" w:cs="Times New Roman"/>
              </w:rPr>
              <w:t>以上至少四項達成為符合</w:t>
            </w:r>
          </w:p>
        </w:tc>
        <w:tc>
          <w:tcPr>
            <w:tcW w:w="613" w:type="pct"/>
            <w:gridSpan w:val="2"/>
            <w:vAlign w:val="center"/>
            <w:hideMark/>
          </w:tcPr>
          <w:p w14:paraId="0183B88F"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43"/>
              </w:rPr>
              <w:t>符</w:t>
            </w:r>
            <w:r w:rsidRPr="00E6771A">
              <w:rPr>
                <w:rFonts w:ascii="標楷體" w:eastAsia="標楷體" w:hAnsi="標楷體" w:cs="Times New Roman"/>
                <w:kern w:val="0"/>
                <w:fitText w:val="720" w:id="-713862143"/>
              </w:rPr>
              <w:t>合</w:t>
            </w:r>
          </w:p>
          <w:p w14:paraId="354BF00F"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3D454C70"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269233A0" w14:textId="77777777" w:rsidR="00E6771A" w:rsidRPr="00507C88" w:rsidRDefault="00E6771A" w:rsidP="00410D0E">
            <w:pPr>
              <w:jc w:val="center"/>
              <w:rPr>
                <w:rFonts w:ascii="Times New Roman" w:eastAsia="標楷體" w:hAnsi="Times New Roman" w:cs="Times New Roman"/>
              </w:rPr>
            </w:pPr>
          </w:p>
        </w:tc>
      </w:tr>
      <w:tr w:rsidR="00E6771A" w:rsidRPr="00507C88" w14:paraId="078418BB" w14:textId="77777777" w:rsidTr="00E6771A">
        <w:trPr>
          <w:trHeight w:val="1701"/>
          <w:jc w:val="center"/>
        </w:trPr>
        <w:tc>
          <w:tcPr>
            <w:tcW w:w="274" w:type="pct"/>
            <w:vMerge/>
            <w:hideMark/>
          </w:tcPr>
          <w:p w14:paraId="3383B0D8" w14:textId="77777777" w:rsidR="00E6771A" w:rsidRPr="00507C88" w:rsidRDefault="00E6771A" w:rsidP="00410D0E">
            <w:pPr>
              <w:jc w:val="both"/>
              <w:rPr>
                <w:rFonts w:ascii="Times New Roman" w:eastAsia="標楷體" w:hAnsi="Times New Roman" w:cs="Times New Roman"/>
              </w:rPr>
            </w:pPr>
          </w:p>
        </w:tc>
        <w:tc>
          <w:tcPr>
            <w:tcW w:w="2983" w:type="pct"/>
            <w:gridSpan w:val="2"/>
            <w:vAlign w:val="center"/>
          </w:tcPr>
          <w:p w14:paraId="5E2421CA" w14:textId="77777777" w:rsidR="00E6771A" w:rsidRPr="00507C88" w:rsidRDefault="00E6771A" w:rsidP="00E6771A">
            <w:pPr>
              <w:pStyle w:val="aa"/>
              <w:numPr>
                <w:ilvl w:val="0"/>
                <w:numId w:val="1"/>
              </w:numPr>
              <w:ind w:leftChars="0" w:left="340" w:hanging="340"/>
              <w:jc w:val="both"/>
              <w:rPr>
                <w:rFonts w:ascii="Times New Roman" w:eastAsia="標楷體" w:hAnsi="Times New Roman" w:cs="Times New Roman"/>
              </w:rPr>
            </w:pPr>
            <w:r w:rsidRPr="00507C88">
              <w:rPr>
                <w:rFonts w:ascii="Times New Roman" w:eastAsia="標楷體" w:hAnsi="Times New Roman" w:cs="Times New Roman"/>
                <w:b/>
                <w:bCs/>
              </w:rPr>
              <w:t>視覺美學及美術編輯</w:t>
            </w:r>
          </w:p>
          <w:p w14:paraId="2B311BA0" w14:textId="77777777" w:rsidR="00E6771A" w:rsidRPr="00507C88" w:rsidRDefault="00E6771A" w:rsidP="00E6771A">
            <w:pPr>
              <w:pStyle w:val="aa"/>
              <w:numPr>
                <w:ilvl w:val="0"/>
                <w:numId w:val="7"/>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攝影、色彩、對比性、版面平衡感、色調、留白、整體頁面的一致性等，意即圖像／文字／美術的整體表達舒適不突兀。</w:t>
            </w:r>
          </w:p>
          <w:p w14:paraId="15FD896B" w14:textId="77777777" w:rsidR="00E6771A" w:rsidRPr="00507C88" w:rsidRDefault="00E6771A" w:rsidP="00E6771A">
            <w:pPr>
              <w:pStyle w:val="aa"/>
              <w:numPr>
                <w:ilvl w:val="0"/>
                <w:numId w:val="7"/>
              </w:numPr>
              <w:ind w:leftChars="0" w:left="680" w:hanging="340"/>
              <w:jc w:val="both"/>
              <w:rPr>
                <w:rFonts w:ascii="Times New Roman" w:eastAsia="標楷體" w:hAnsi="Times New Roman" w:cs="Times New Roman"/>
              </w:rPr>
            </w:pPr>
            <w:r w:rsidRPr="00507C88">
              <w:rPr>
                <w:rFonts w:ascii="Times New Roman" w:eastAsia="標楷體" w:hAnsi="Times New Roman" w:cs="Times New Roman"/>
              </w:rPr>
              <w:t>影音畫面剪輯或節奏流暢，影像色調統一不突兀。</w:t>
            </w:r>
          </w:p>
        </w:tc>
        <w:tc>
          <w:tcPr>
            <w:tcW w:w="613" w:type="pct"/>
            <w:gridSpan w:val="2"/>
            <w:vAlign w:val="center"/>
            <w:hideMark/>
          </w:tcPr>
          <w:p w14:paraId="3A8D7B81" w14:textId="77777777" w:rsidR="00E6771A" w:rsidRPr="00507C88" w:rsidRDefault="00E6771A" w:rsidP="00410D0E">
            <w:pPr>
              <w:jc w:val="center"/>
              <w:rPr>
                <w:rFonts w:ascii="標楷體" w:eastAsia="標楷體" w:hAnsi="標楷體" w:cs="Times New Roman"/>
                <w:kern w:val="0"/>
              </w:rPr>
            </w:pPr>
            <w:r w:rsidRPr="00507C88">
              <w:rPr>
                <w:rFonts w:ascii="標楷體" w:eastAsia="標楷體" w:hAnsi="標楷體" w:cs="Times New Roman"/>
              </w:rPr>
              <w:t>□</w:t>
            </w:r>
            <w:r w:rsidRPr="00E6771A">
              <w:rPr>
                <w:rFonts w:ascii="標楷體" w:eastAsia="標楷體" w:hAnsi="標楷體" w:cs="Times New Roman"/>
                <w:spacing w:val="120"/>
                <w:kern w:val="0"/>
                <w:fitText w:val="720" w:id="-713862142"/>
              </w:rPr>
              <w:t>符</w:t>
            </w:r>
            <w:r w:rsidRPr="00E6771A">
              <w:rPr>
                <w:rFonts w:ascii="標楷體" w:eastAsia="標楷體" w:hAnsi="標楷體" w:cs="Times New Roman"/>
                <w:kern w:val="0"/>
                <w:fitText w:val="720" w:id="-713862142"/>
              </w:rPr>
              <w:t>合</w:t>
            </w:r>
          </w:p>
          <w:p w14:paraId="60C7CF17"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□不符合</w:t>
            </w:r>
          </w:p>
          <w:p w14:paraId="6C608D47" w14:textId="77777777" w:rsidR="00E6771A" w:rsidRPr="00507C88" w:rsidRDefault="00E6771A" w:rsidP="00410D0E">
            <w:pPr>
              <w:jc w:val="center"/>
              <w:rPr>
                <w:rFonts w:ascii="標楷體" w:eastAsia="標楷體" w:hAnsi="標楷體" w:cs="Times New Roman"/>
              </w:rPr>
            </w:pPr>
            <w:r w:rsidRPr="00507C88">
              <w:rPr>
                <w:rFonts w:ascii="標楷體" w:eastAsia="標楷體" w:hAnsi="標楷體" w:cs="Times New Roman"/>
              </w:rPr>
              <w:t>□不適評</w:t>
            </w:r>
          </w:p>
        </w:tc>
        <w:tc>
          <w:tcPr>
            <w:tcW w:w="1130" w:type="pct"/>
            <w:vAlign w:val="center"/>
            <w:hideMark/>
          </w:tcPr>
          <w:p w14:paraId="4F18DA86" w14:textId="77777777" w:rsidR="00E6771A" w:rsidRPr="00507C88" w:rsidRDefault="00E6771A" w:rsidP="00410D0E">
            <w:pPr>
              <w:jc w:val="center"/>
              <w:rPr>
                <w:rFonts w:ascii="Times New Roman" w:eastAsia="標楷體" w:hAnsi="Times New Roman" w:cs="Times New Roman"/>
              </w:rPr>
            </w:pPr>
          </w:p>
        </w:tc>
      </w:tr>
      <w:tr w:rsidR="00E6771A" w:rsidRPr="00507C88" w14:paraId="67C8312F" w14:textId="77777777" w:rsidTr="00410D0E">
        <w:trPr>
          <w:trHeight w:val="765"/>
          <w:jc w:val="center"/>
        </w:trPr>
        <w:tc>
          <w:tcPr>
            <w:tcW w:w="5000" w:type="pct"/>
            <w:gridSpan w:val="6"/>
            <w:vAlign w:val="center"/>
          </w:tcPr>
          <w:p w14:paraId="71B56D6F" w14:textId="77777777" w:rsidR="00E6771A" w:rsidRPr="001137B9" w:rsidRDefault="00E6771A" w:rsidP="00410D0E">
            <w:pPr>
              <w:jc w:val="both"/>
              <w:rPr>
                <w:rFonts w:ascii="Times New Roman" w:eastAsia="標楷體" w:hAnsi="Times New Roman" w:cs="Times New Roman"/>
                <w:b/>
                <w:szCs w:val="24"/>
              </w:rPr>
            </w:pPr>
            <w:r w:rsidRPr="001137B9">
              <w:rPr>
                <w:rFonts w:ascii="Times New Roman" w:eastAsia="標楷體" w:hAnsi="Times New Roman" w:cs="Times New Roman" w:hint="eastAsia"/>
                <w:b/>
                <w:szCs w:val="24"/>
              </w:rPr>
              <w:t>評分</w:t>
            </w:r>
            <w:r w:rsidRPr="001137B9">
              <w:rPr>
                <w:rFonts w:ascii="Times New Roman" w:eastAsia="標楷體" w:hAnsi="Times New Roman" w:cs="Times New Roman"/>
                <w:b/>
                <w:szCs w:val="24"/>
              </w:rPr>
              <w:t>計算方式：符合題項數</w:t>
            </w:r>
            <w:r w:rsidRPr="001137B9">
              <w:rPr>
                <w:rFonts w:ascii="Times New Roman" w:eastAsia="標楷體" w:hAnsi="Times New Roman" w:cs="Times New Roman"/>
                <w:b/>
                <w:szCs w:val="24"/>
              </w:rPr>
              <w:t>/(</w:t>
            </w:r>
            <w:r w:rsidRPr="001137B9">
              <w:rPr>
                <w:rFonts w:ascii="Times New Roman" w:eastAsia="標楷體" w:hAnsi="Times New Roman" w:cs="Times New Roman"/>
                <w:b/>
                <w:szCs w:val="24"/>
              </w:rPr>
              <w:t>符合題項數</w:t>
            </w:r>
            <w:r w:rsidRPr="001137B9">
              <w:rPr>
                <w:rFonts w:ascii="Times New Roman" w:eastAsia="標楷體" w:hAnsi="Times New Roman" w:cs="Times New Roman"/>
                <w:b/>
                <w:szCs w:val="24"/>
              </w:rPr>
              <w:t>+</w:t>
            </w:r>
            <w:r w:rsidRPr="001137B9">
              <w:rPr>
                <w:rFonts w:ascii="Times New Roman" w:eastAsia="標楷體" w:hAnsi="Times New Roman" w:cs="Times New Roman"/>
                <w:b/>
                <w:szCs w:val="24"/>
              </w:rPr>
              <w:t>不符合題項數</w:t>
            </w:r>
            <w:r w:rsidRPr="001137B9">
              <w:rPr>
                <w:rFonts w:ascii="Times New Roman" w:eastAsia="標楷體" w:hAnsi="Times New Roman" w:cs="Times New Roman"/>
                <w:b/>
                <w:szCs w:val="24"/>
              </w:rPr>
              <w:t>)×100%</w:t>
            </w:r>
          </w:p>
          <w:p w14:paraId="583441AB" w14:textId="77777777" w:rsidR="00E6771A" w:rsidRPr="001137B9" w:rsidRDefault="00E6771A" w:rsidP="00410D0E">
            <w:pPr>
              <w:jc w:val="both"/>
              <w:rPr>
                <w:rFonts w:ascii="Times New Roman" w:eastAsia="標楷體" w:hAnsi="Times New Roman" w:cs="Times New Roman"/>
                <w:b/>
                <w:szCs w:val="24"/>
              </w:rPr>
            </w:pPr>
            <w:r w:rsidRPr="001137B9">
              <w:rPr>
                <w:rFonts w:ascii="Times New Roman" w:eastAsia="標楷體" w:hAnsi="Times New Roman" w:cs="Times New Roman" w:hint="eastAsia"/>
                <w:b/>
                <w:szCs w:val="24"/>
              </w:rPr>
              <w:t>參考「國健署健康識能友善</w:t>
            </w:r>
            <w:r>
              <w:rPr>
                <w:rFonts w:ascii="Times New Roman" w:eastAsia="標楷體" w:hAnsi="Times New Roman" w:cs="Times New Roman" w:hint="eastAsia"/>
                <w:b/>
                <w:szCs w:val="24"/>
              </w:rPr>
              <w:t>教材</w:t>
            </w:r>
            <w:r w:rsidRPr="001137B9">
              <w:rPr>
                <w:rFonts w:ascii="Times New Roman" w:eastAsia="標楷體" w:hAnsi="Times New Roman" w:cs="Times New Roman" w:hint="eastAsia"/>
                <w:b/>
                <w:szCs w:val="24"/>
              </w:rPr>
              <w:t>評估指標使用指引」修訂</w:t>
            </w:r>
          </w:p>
        </w:tc>
      </w:tr>
      <w:tr w:rsidR="00E6771A" w:rsidRPr="00507C88" w14:paraId="55927AAE" w14:textId="77777777" w:rsidTr="00E6771A">
        <w:trPr>
          <w:trHeight w:val="270"/>
          <w:jc w:val="center"/>
        </w:trPr>
        <w:tc>
          <w:tcPr>
            <w:tcW w:w="1671" w:type="pct"/>
            <w:gridSpan w:val="2"/>
          </w:tcPr>
          <w:p w14:paraId="0613BFC7" w14:textId="77777777" w:rsidR="00E6771A" w:rsidRPr="00752200" w:rsidRDefault="00E6771A" w:rsidP="00410D0E">
            <w:pPr>
              <w:jc w:val="center"/>
              <w:rPr>
                <w:rFonts w:ascii="Times New Roman" w:eastAsia="標楷體" w:hAnsi="Times New Roman" w:cs="Times New Roman"/>
                <w:b/>
                <w:sz w:val="23"/>
                <w:szCs w:val="23"/>
              </w:rPr>
            </w:pPr>
            <w:r w:rsidRPr="00752200">
              <w:rPr>
                <w:rFonts w:ascii="Times New Roman" w:eastAsia="標楷體" w:hAnsi="Times New Roman" w:cs="Times New Roman"/>
                <w:b/>
                <w:sz w:val="23"/>
                <w:szCs w:val="23"/>
              </w:rPr>
              <w:t>評審簽章</w:t>
            </w:r>
          </w:p>
        </w:tc>
        <w:tc>
          <w:tcPr>
            <w:tcW w:w="1665" w:type="pct"/>
            <w:gridSpan w:val="2"/>
          </w:tcPr>
          <w:p w14:paraId="3EB0F7C1" w14:textId="77777777" w:rsidR="00E6771A" w:rsidRPr="00752200" w:rsidRDefault="00E6771A" w:rsidP="00410D0E">
            <w:pPr>
              <w:jc w:val="center"/>
              <w:rPr>
                <w:rFonts w:ascii="Times New Roman" w:eastAsia="標楷體" w:hAnsi="Times New Roman" w:cs="Times New Roman"/>
                <w:b/>
                <w:sz w:val="23"/>
                <w:szCs w:val="23"/>
              </w:rPr>
            </w:pPr>
            <w:r w:rsidRPr="00752200">
              <w:rPr>
                <w:rFonts w:ascii="Times New Roman" w:eastAsia="標楷體" w:hAnsi="Times New Roman" w:cs="Times New Roman"/>
                <w:b/>
                <w:sz w:val="23"/>
                <w:szCs w:val="23"/>
              </w:rPr>
              <w:t>經辦簽章</w:t>
            </w:r>
          </w:p>
        </w:tc>
        <w:tc>
          <w:tcPr>
            <w:tcW w:w="1664" w:type="pct"/>
            <w:gridSpan w:val="2"/>
          </w:tcPr>
          <w:p w14:paraId="261D8560" w14:textId="77777777" w:rsidR="00E6771A" w:rsidRPr="00752200" w:rsidRDefault="00E6771A" w:rsidP="00410D0E">
            <w:pPr>
              <w:jc w:val="center"/>
              <w:rPr>
                <w:rFonts w:ascii="Times New Roman" w:eastAsia="標楷體" w:hAnsi="Times New Roman" w:cs="Times New Roman"/>
                <w:b/>
                <w:sz w:val="23"/>
                <w:szCs w:val="23"/>
              </w:rPr>
            </w:pPr>
            <w:r>
              <w:rPr>
                <w:rFonts w:ascii="Times New Roman" w:eastAsia="標楷體" w:hAnsi="Times New Roman" w:cs="Times New Roman" w:hint="eastAsia"/>
                <w:b/>
                <w:sz w:val="23"/>
                <w:szCs w:val="23"/>
              </w:rPr>
              <w:t>評分</w:t>
            </w:r>
            <w:r w:rsidRPr="00752200">
              <w:rPr>
                <w:rFonts w:ascii="Times New Roman" w:eastAsia="標楷體" w:hAnsi="Times New Roman" w:cs="Times New Roman"/>
                <w:b/>
                <w:sz w:val="23"/>
                <w:szCs w:val="23"/>
              </w:rPr>
              <w:t>分</w:t>
            </w:r>
            <w:r>
              <w:rPr>
                <w:rFonts w:ascii="Times New Roman" w:eastAsia="標楷體" w:hAnsi="Times New Roman" w:cs="Times New Roman" w:hint="eastAsia"/>
                <w:b/>
                <w:sz w:val="23"/>
                <w:szCs w:val="23"/>
              </w:rPr>
              <w:t>數</w:t>
            </w:r>
            <w:r w:rsidRPr="00752200">
              <w:rPr>
                <w:rFonts w:ascii="Times New Roman" w:eastAsia="標楷體" w:hAnsi="Times New Roman" w:cs="Times New Roman" w:hint="eastAsia"/>
                <w:b/>
                <w:sz w:val="23"/>
                <w:szCs w:val="23"/>
              </w:rPr>
              <w:t>(</w:t>
            </w:r>
            <w:r w:rsidRPr="00752200">
              <w:rPr>
                <w:rFonts w:ascii="Times New Roman" w:eastAsia="標楷體" w:hAnsi="Times New Roman" w:cs="Times New Roman" w:hint="eastAsia"/>
                <w:b/>
                <w:sz w:val="23"/>
                <w:szCs w:val="23"/>
              </w:rPr>
              <w:t>由經辦填寫</w:t>
            </w:r>
            <w:r w:rsidRPr="00752200">
              <w:rPr>
                <w:rFonts w:ascii="Times New Roman" w:eastAsia="標楷體" w:hAnsi="Times New Roman" w:cs="Times New Roman" w:hint="eastAsia"/>
                <w:b/>
                <w:sz w:val="23"/>
                <w:szCs w:val="23"/>
              </w:rPr>
              <w:t>)</w:t>
            </w:r>
          </w:p>
        </w:tc>
      </w:tr>
      <w:tr w:rsidR="00E6771A" w:rsidRPr="00507C88" w14:paraId="1ACBD240" w14:textId="77777777" w:rsidTr="00E6771A">
        <w:trPr>
          <w:trHeight w:val="1336"/>
          <w:jc w:val="center"/>
        </w:trPr>
        <w:tc>
          <w:tcPr>
            <w:tcW w:w="1671" w:type="pct"/>
            <w:gridSpan w:val="2"/>
          </w:tcPr>
          <w:p w14:paraId="6F795800" w14:textId="77777777" w:rsidR="00E6771A" w:rsidRPr="00752200" w:rsidRDefault="00E6771A" w:rsidP="00410D0E">
            <w:pPr>
              <w:rPr>
                <w:rFonts w:ascii="Times New Roman" w:eastAsia="標楷體" w:hAnsi="Times New Roman" w:cs="Times New Roman"/>
                <w:sz w:val="23"/>
                <w:szCs w:val="23"/>
              </w:rPr>
            </w:pPr>
          </w:p>
        </w:tc>
        <w:tc>
          <w:tcPr>
            <w:tcW w:w="1665" w:type="pct"/>
            <w:gridSpan w:val="2"/>
          </w:tcPr>
          <w:p w14:paraId="1D31DC55" w14:textId="77777777" w:rsidR="00E6771A" w:rsidRPr="00752200" w:rsidRDefault="00E6771A" w:rsidP="00410D0E">
            <w:pPr>
              <w:rPr>
                <w:rFonts w:ascii="Times New Roman" w:eastAsia="標楷體" w:hAnsi="Times New Roman" w:cs="Times New Roman"/>
                <w:sz w:val="23"/>
                <w:szCs w:val="23"/>
              </w:rPr>
            </w:pPr>
          </w:p>
        </w:tc>
        <w:tc>
          <w:tcPr>
            <w:tcW w:w="1664" w:type="pct"/>
            <w:gridSpan w:val="2"/>
          </w:tcPr>
          <w:p w14:paraId="1CDE64C0" w14:textId="77777777" w:rsidR="00E6771A" w:rsidRPr="00752200" w:rsidRDefault="00E6771A" w:rsidP="00410D0E">
            <w:pPr>
              <w:rPr>
                <w:rFonts w:ascii="Times New Roman" w:eastAsia="標楷體" w:hAnsi="Times New Roman" w:cs="Times New Roman"/>
                <w:sz w:val="23"/>
                <w:szCs w:val="23"/>
              </w:rPr>
            </w:pPr>
          </w:p>
        </w:tc>
      </w:tr>
    </w:tbl>
    <w:p w14:paraId="165675F1" w14:textId="52627819" w:rsidR="00031416" w:rsidRPr="00E6771A" w:rsidRDefault="00031416" w:rsidP="00E6771A"/>
    <w:sectPr w:rsidR="00031416" w:rsidRPr="00E6771A" w:rsidSect="00D011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1730D" w14:textId="77777777" w:rsidR="00FC5BBD" w:rsidRDefault="00FC5BBD" w:rsidP="00E04B39">
      <w:r>
        <w:separator/>
      </w:r>
    </w:p>
  </w:endnote>
  <w:endnote w:type="continuationSeparator" w:id="0">
    <w:p w14:paraId="2079070A" w14:textId="77777777" w:rsidR="00FC5BBD" w:rsidRDefault="00FC5BBD" w:rsidP="00E0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76E5C" w14:textId="77777777" w:rsidR="00FC5BBD" w:rsidRDefault="00FC5BBD" w:rsidP="00E04B39">
      <w:r>
        <w:separator/>
      </w:r>
    </w:p>
  </w:footnote>
  <w:footnote w:type="continuationSeparator" w:id="0">
    <w:p w14:paraId="3946591A" w14:textId="77777777" w:rsidR="00FC5BBD" w:rsidRDefault="00FC5BBD" w:rsidP="00E04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064B6"/>
    <w:multiLevelType w:val="hybridMultilevel"/>
    <w:tmpl w:val="30D81658"/>
    <w:lvl w:ilvl="0" w:tplc="7074AD7E">
      <w:start w:val="1"/>
      <w:numFmt w:val="taiwaneseCountingThousand"/>
      <w:lvlText w:val="附件%1、"/>
      <w:lvlJc w:val="left"/>
      <w:pPr>
        <w:ind w:left="1473" w:hanging="480"/>
      </w:pPr>
      <w:rPr>
        <w:rFonts w:ascii="標楷體" w:eastAsia="標楷體" w:hAnsi="標楷體" w:hint="eastAsia"/>
        <w:b w:val="0"/>
        <w:sz w:val="36"/>
        <w:szCs w:val="28"/>
      </w:rPr>
    </w:lvl>
    <w:lvl w:ilvl="1" w:tplc="04090019" w:tentative="1">
      <w:start w:val="1"/>
      <w:numFmt w:val="ideographTraditional"/>
      <w:lvlText w:val="%2、"/>
      <w:lvlJc w:val="left"/>
      <w:pPr>
        <w:ind w:left="-3435" w:hanging="480"/>
      </w:pPr>
    </w:lvl>
    <w:lvl w:ilvl="2" w:tplc="0409001B" w:tentative="1">
      <w:start w:val="1"/>
      <w:numFmt w:val="lowerRoman"/>
      <w:lvlText w:val="%3."/>
      <w:lvlJc w:val="right"/>
      <w:pPr>
        <w:ind w:left="-295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1995" w:hanging="480"/>
      </w:pPr>
    </w:lvl>
    <w:lvl w:ilvl="5" w:tplc="0409001B" w:tentative="1">
      <w:start w:val="1"/>
      <w:numFmt w:val="lowerRoman"/>
      <w:lvlText w:val="%6."/>
      <w:lvlJc w:val="right"/>
      <w:pPr>
        <w:ind w:left="-1515" w:hanging="480"/>
      </w:pPr>
    </w:lvl>
    <w:lvl w:ilvl="6" w:tplc="0409000F" w:tentative="1">
      <w:start w:val="1"/>
      <w:numFmt w:val="decimal"/>
      <w:lvlText w:val="%7."/>
      <w:lvlJc w:val="left"/>
      <w:pPr>
        <w:ind w:left="-1035" w:hanging="480"/>
      </w:pPr>
    </w:lvl>
    <w:lvl w:ilvl="7" w:tplc="04090019" w:tentative="1">
      <w:start w:val="1"/>
      <w:numFmt w:val="ideographTraditional"/>
      <w:lvlText w:val="%8、"/>
      <w:lvlJc w:val="left"/>
      <w:pPr>
        <w:ind w:left="-555" w:hanging="480"/>
      </w:pPr>
    </w:lvl>
    <w:lvl w:ilvl="8" w:tplc="0409001B" w:tentative="1">
      <w:start w:val="1"/>
      <w:numFmt w:val="lowerRoman"/>
      <w:lvlText w:val="%9."/>
      <w:lvlJc w:val="right"/>
      <w:pPr>
        <w:ind w:left="-75" w:hanging="480"/>
      </w:pPr>
    </w:lvl>
  </w:abstractNum>
  <w:abstractNum w:abstractNumId="1">
    <w:nsid w:val="230818C1"/>
    <w:multiLevelType w:val="hybridMultilevel"/>
    <w:tmpl w:val="73D42436"/>
    <w:lvl w:ilvl="0" w:tplc="BD9EF37E">
      <w:start w:val="1"/>
      <w:numFmt w:val="lowerLetter"/>
      <w:lvlText w:val="%1."/>
      <w:lvlJc w:val="left"/>
      <w:pPr>
        <w:ind w:left="820" w:hanging="480"/>
      </w:pPr>
      <w:rPr>
        <w:rFonts w:hint="eastAsia"/>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
    <w:nsid w:val="3E335C9D"/>
    <w:multiLevelType w:val="hybridMultilevel"/>
    <w:tmpl w:val="6B449D32"/>
    <w:lvl w:ilvl="0" w:tplc="BD9EF37E">
      <w:start w:val="1"/>
      <w:numFmt w:val="lowerLetter"/>
      <w:lvlText w:val="%1."/>
      <w:lvlJc w:val="left"/>
      <w:pPr>
        <w:ind w:left="820" w:hanging="480"/>
      </w:pPr>
      <w:rPr>
        <w:rFonts w:hint="eastAsia"/>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
    <w:nsid w:val="5A374A03"/>
    <w:multiLevelType w:val="hybridMultilevel"/>
    <w:tmpl w:val="1C16D7E6"/>
    <w:lvl w:ilvl="0" w:tplc="BD9EF37E">
      <w:start w:val="1"/>
      <w:numFmt w:val="lowerLetter"/>
      <w:lvlText w:val="%1."/>
      <w:lvlJc w:val="left"/>
      <w:pPr>
        <w:ind w:left="8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6C365C"/>
    <w:multiLevelType w:val="hybridMultilevel"/>
    <w:tmpl w:val="54441762"/>
    <w:lvl w:ilvl="0" w:tplc="BD9EF37E">
      <w:start w:val="1"/>
      <w:numFmt w:val="lowerLetter"/>
      <w:lvlText w:val="%1."/>
      <w:lvlJc w:val="left"/>
      <w:pPr>
        <w:ind w:left="820" w:hanging="480"/>
      </w:pPr>
      <w:rPr>
        <w:rFonts w:hint="eastAsia"/>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5">
    <w:nsid w:val="5F377D92"/>
    <w:multiLevelType w:val="hybridMultilevel"/>
    <w:tmpl w:val="273812BC"/>
    <w:lvl w:ilvl="0" w:tplc="9C0CFD5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96170B"/>
    <w:multiLevelType w:val="hybridMultilevel"/>
    <w:tmpl w:val="73D42436"/>
    <w:lvl w:ilvl="0" w:tplc="BD9EF37E">
      <w:start w:val="1"/>
      <w:numFmt w:val="lowerLetter"/>
      <w:lvlText w:val="%1."/>
      <w:lvlJc w:val="left"/>
      <w:pPr>
        <w:ind w:left="820" w:hanging="480"/>
      </w:pPr>
      <w:rPr>
        <w:rFonts w:hint="eastAsia"/>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33"/>
    <w:rsid w:val="0002508F"/>
    <w:rsid w:val="00031416"/>
    <w:rsid w:val="000439F6"/>
    <w:rsid w:val="00074C7C"/>
    <w:rsid w:val="00096F13"/>
    <w:rsid w:val="000B335C"/>
    <w:rsid w:val="000F26AF"/>
    <w:rsid w:val="00127C33"/>
    <w:rsid w:val="00132410"/>
    <w:rsid w:val="001623D1"/>
    <w:rsid w:val="0017176B"/>
    <w:rsid w:val="00190B5C"/>
    <w:rsid w:val="001A3500"/>
    <w:rsid w:val="001F304B"/>
    <w:rsid w:val="0026343F"/>
    <w:rsid w:val="0028659B"/>
    <w:rsid w:val="002D57C9"/>
    <w:rsid w:val="002F50CF"/>
    <w:rsid w:val="00317C63"/>
    <w:rsid w:val="003433F9"/>
    <w:rsid w:val="0038558A"/>
    <w:rsid w:val="00391D22"/>
    <w:rsid w:val="0045183E"/>
    <w:rsid w:val="00492F99"/>
    <w:rsid w:val="004A7379"/>
    <w:rsid w:val="004D3C70"/>
    <w:rsid w:val="004F3ABA"/>
    <w:rsid w:val="005264F3"/>
    <w:rsid w:val="005461B1"/>
    <w:rsid w:val="005E4697"/>
    <w:rsid w:val="00640AC7"/>
    <w:rsid w:val="00675901"/>
    <w:rsid w:val="0068649D"/>
    <w:rsid w:val="006D10D6"/>
    <w:rsid w:val="00710680"/>
    <w:rsid w:val="00723290"/>
    <w:rsid w:val="00755DD7"/>
    <w:rsid w:val="007B1AA3"/>
    <w:rsid w:val="007C7A7B"/>
    <w:rsid w:val="00830AAF"/>
    <w:rsid w:val="00845B13"/>
    <w:rsid w:val="008957D1"/>
    <w:rsid w:val="008F7338"/>
    <w:rsid w:val="00912701"/>
    <w:rsid w:val="00AF13F6"/>
    <w:rsid w:val="00AF6D64"/>
    <w:rsid w:val="00B76219"/>
    <w:rsid w:val="00BA3A4A"/>
    <w:rsid w:val="00C42750"/>
    <w:rsid w:val="00C53771"/>
    <w:rsid w:val="00C577BC"/>
    <w:rsid w:val="00D011E5"/>
    <w:rsid w:val="00D15BBA"/>
    <w:rsid w:val="00DB7DB8"/>
    <w:rsid w:val="00DF4285"/>
    <w:rsid w:val="00E04B39"/>
    <w:rsid w:val="00E4138D"/>
    <w:rsid w:val="00E6771A"/>
    <w:rsid w:val="00ED1E99"/>
    <w:rsid w:val="00EF6B51"/>
    <w:rsid w:val="00F22337"/>
    <w:rsid w:val="00FC0C64"/>
    <w:rsid w:val="00FC5BBD"/>
    <w:rsid w:val="00FD51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219B5"/>
  <w15:docId w15:val="{6755FAF7-1A32-4AA4-9EA0-57709A44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71A"/>
    <w:pPr>
      <w:widowControl w:val="0"/>
    </w:pPr>
  </w:style>
  <w:style w:type="paragraph" w:styleId="1">
    <w:name w:val="heading 1"/>
    <w:basedOn w:val="a"/>
    <w:next w:val="a"/>
    <w:link w:val="10"/>
    <w:uiPriority w:val="9"/>
    <w:qFormat/>
    <w:rsid w:val="00E6771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7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04B39"/>
    <w:pPr>
      <w:tabs>
        <w:tab w:val="center" w:pos="4153"/>
        <w:tab w:val="right" w:pos="8306"/>
      </w:tabs>
      <w:snapToGrid w:val="0"/>
    </w:pPr>
    <w:rPr>
      <w:sz w:val="20"/>
      <w:szCs w:val="20"/>
    </w:rPr>
  </w:style>
  <w:style w:type="character" w:customStyle="1" w:styleId="a5">
    <w:name w:val="頁首 字元"/>
    <w:basedOn w:val="a0"/>
    <w:link w:val="a4"/>
    <w:uiPriority w:val="99"/>
    <w:rsid w:val="00E04B39"/>
    <w:rPr>
      <w:sz w:val="20"/>
      <w:szCs w:val="20"/>
    </w:rPr>
  </w:style>
  <w:style w:type="paragraph" w:styleId="a6">
    <w:name w:val="footer"/>
    <w:basedOn w:val="a"/>
    <w:link w:val="a7"/>
    <w:uiPriority w:val="99"/>
    <w:unhideWhenUsed/>
    <w:rsid w:val="00E04B39"/>
    <w:pPr>
      <w:tabs>
        <w:tab w:val="center" w:pos="4153"/>
        <w:tab w:val="right" w:pos="8306"/>
      </w:tabs>
      <w:snapToGrid w:val="0"/>
    </w:pPr>
    <w:rPr>
      <w:sz w:val="20"/>
      <w:szCs w:val="20"/>
    </w:rPr>
  </w:style>
  <w:style w:type="character" w:customStyle="1" w:styleId="a7">
    <w:name w:val="頁尾 字元"/>
    <w:basedOn w:val="a0"/>
    <w:link w:val="a6"/>
    <w:uiPriority w:val="99"/>
    <w:rsid w:val="00E04B39"/>
    <w:rPr>
      <w:sz w:val="20"/>
      <w:szCs w:val="20"/>
    </w:rPr>
  </w:style>
  <w:style w:type="paragraph" w:styleId="a8">
    <w:name w:val="Balloon Text"/>
    <w:basedOn w:val="a"/>
    <w:link w:val="a9"/>
    <w:uiPriority w:val="99"/>
    <w:semiHidden/>
    <w:unhideWhenUsed/>
    <w:rsid w:val="00AF6D6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F6D64"/>
    <w:rPr>
      <w:rFonts w:asciiTheme="majorHAnsi" w:eastAsiaTheme="majorEastAsia" w:hAnsiTheme="majorHAnsi" w:cstheme="majorBidi"/>
      <w:sz w:val="18"/>
      <w:szCs w:val="18"/>
    </w:rPr>
  </w:style>
  <w:style w:type="paragraph" w:styleId="aa">
    <w:name w:val="List Paragraph"/>
    <w:basedOn w:val="a"/>
    <w:uiPriority w:val="34"/>
    <w:qFormat/>
    <w:rsid w:val="00640AC7"/>
    <w:pPr>
      <w:ind w:leftChars="200" w:left="480"/>
    </w:pPr>
  </w:style>
  <w:style w:type="character" w:customStyle="1" w:styleId="10">
    <w:name w:val="標題 1 字元"/>
    <w:basedOn w:val="a0"/>
    <w:link w:val="1"/>
    <w:uiPriority w:val="9"/>
    <w:rsid w:val="00E6771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8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4598-0D91-41B8-867C-BEC400CB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h10d</dc:creator>
  <cp:lastModifiedBy>h10d</cp:lastModifiedBy>
  <cp:revision>41</cp:revision>
  <cp:lastPrinted>2023-07-04T03:27:00Z</cp:lastPrinted>
  <dcterms:created xsi:type="dcterms:W3CDTF">2019-06-28T08:12:00Z</dcterms:created>
  <dcterms:modified xsi:type="dcterms:W3CDTF">2025-05-16T01:17:00Z</dcterms:modified>
</cp:coreProperties>
</file>